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6F640" w14:textId="786A70EC" w:rsidR="0096783A" w:rsidRDefault="005D5B88" w:rsidP="0096783A">
      <w:pPr>
        <w:pStyle w:val="Titel"/>
        <w:jc w:val="center"/>
        <w:rPr>
          <w:rFonts w:asciiTheme="minorHAnsi" w:hAnsiTheme="minorHAnsi"/>
          <w:b/>
          <w:sz w:val="72"/>
          <w:szCs w:val="72"/>
        </w:rPr>
      </w:pPr>
      <w:r>
        <w:rPr>
          <w:rFonts w:asciiTheme="minorHAnsi" w:hAnsiTheme="minorHAnsi"/>
          <w:b/>
          <w:sz w:val="72"/>
          <w:szCs w:val="72"/>
        </w:rPr>
        <w:t xml:space="preserve">Periodieke rapportage </w:t>
      </w:r>
      <w:r w:rsidR="00761439">
        <w:rPr>
          <w:rFonts w:asciiTheme="minorHAnsi" w:hAnsiTheme="minorHAnsi"/>
          <w:b/>
          <w:sz w:val="72"/>
          <w:szCs w:val="72"/>
        </w:rPr>
        <w:t>H1 2023</w:t>
      </w:r>
    </w:p>
    <w:p w14:paraId="4F3833CA" w14:textId="77777777" w:rsidR="00B37DAF" w:rsidRDefault="00B37DAF" w:rsidP="0096783A">
      <w:pPr>
        <w:rPr>
          <w:noProof/>
        </w:rPr>
      </w:pPr>
    </w:p>
    <w:p w14:paraId="36C89C1C" w14:textId="1C80FDDB" w:rsidR="00C52404" w:rsidRDefault="00C52404" w:rsidP="0096783A">
      <w:pPr>
        <w:rPr>
          <w:noProof/>
        </w:rPr>
      </w:pPr>
    </w:p>
    <w:p w14:paraId="7F6BDFA5" w14:textId="41AF9E5C" w:rsidR="00036210" w:rsidRDefault="00036210" w:rsidP="0096783A">
      <w:pPr>
        <w:rPr>
          <w:noProof/>
        </w:rPr>
      </w:pPr>
    </w:p>
    <w:p w14:paraId="1ED8274C" w14:textId="1B976B1D" w:rsidR="00036210" w:rsidRDefault="00036210" w:rsidP="0096783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DFF3B4A" wp14:editId="25BB98CB">
            <wp:simplePos x="0" y="0"/>
            <wp:positionH relativeFrom="margin">
              <wp:align>center</wp:align>
            </wp:positionH>
            <wp:positionV relativeFrom="paragraph">
              <wp:posOffset>106680</wp:posOffset>
            </wp:positionV>
            <wp:extent cx="4189095" cy="1524000"/>
            <wp:effectExtent l="0" t="0" r="1905" b="0"/>
            <wp:wrapSquare wrapText="bothSides"/>
            <wp:docPr id="1897177379" name="Afbeelding 1" descr="Van Vuuren Elektrotechniek - Beverwijk en Hoo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n Vuuren Elektrotechniek - Beverwijk en Hoor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09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960B4D" w14:textId="77777777" w:rsidR="00036210" w:rsidRDefault="00036210" w:rsidP="0096783A">
      <w:pPr>
        <w:rPr>
          <w:noProof/>
        </w:rPr>
      </w:pPr>
    </w:p>
    <w:p w14:paraId="30392B94" w14:textId="53535D77" w:rsidR="00036210" w:rsidRDefault="00036210" w:rsidP="0096783A">
      <w:pPr>
        <w:rPr>
          <w:noProof/>
        </w:rPr>
      </w:pPr>
    </w:p>
    <w:p w14:paraId="5160F048" w14:textId="77777777" w:rsidR="00036210" w:rsidRDefault="00036210" w:rsidP="0096783A">
      <w:pPr>
        <w:rPr>
          <w:noProof/>
        </w:rPr>
      </w:pPr>
    </w:p>
    <w:p w14:paraId="7AE313D5" w14:textId="77777777" w:rsidR="00036210" w:rsidRDefault="00036210" w:rsidP="0096783A">
      <w:pPr>
        <w:rPr>
          <w:noProof/>
        </w:rPr>
      </w:pPr>
    </w:p>
    <w:p w14:paraId="7234A0A2" w14:textId="77777777" w:rsidR="00036210" w:rsidRDefault="00036210" w:rsidP="0096783A">
      <w:pPr>
        <w:rPr>
          <w:noProof/>
        </w:rPr>
      </w:pPr>
    </w:p>
    <w:p w14:paraId="610C0A14" w14:textId="1BAADF2C" w:rsidR="00036210" w:rsidRDefault="00036210" w:rsidP="0096783A">
      <w:pPr>
        <w:rPr>
          <w:noProof/>
        </w:rPr>
      </w:pPr>
    </w:p>
    <w:p w14:paraId="592306D8" w14:textId="77777777" w:rsidR="00036210" w:rsidRDefault="00036210" w:rsidP="0096783A">
      <w:pPr>
        <w:rPr>
          <w:noProof/>
        </w:rPr>
      </w:pPr>
    </w:p>
    <w:p w14:paraId="06F3E623" w14:textId="77777777" w:rsidR="00036210" w:rsidRDefault="00036210" w:rsidP="0096783A">
      <w:pPr>
        <w:rPr>
          <w:noProof/>
        </w:rPr>
      </w:pPr>
    </w:p>
    <w:p w14:paraId="3A5CCEC7" w14:textId="77777777" w:rsidR="00036210" w:rsidRDefault="00036210" w:rsidP="0096783A">
      <w:pPr>
        <w:rPr>
          <w:noProof/>
        </w:rPr>
      </w:pPr>
    </w:p>
    <w:p w14:paraId="54902C3E" w14:textId="77777777" w:rsidR="00036210" w:rsidRDefault="00036210" w:rsidP="0096783A">
      <w:pPr>
        <w:rPr>
          <w:noProof/>
        </w:rPr>
      </w:pPr>
    </w:p>
    <w:p w14:paraId="6773E734" w14:textId="77777777" w:rsidR="00036210" w:rsidRDefault="00036210" w:rsidP="0096783A">
      <w:pPr>
        <w:rPr>
          <w:noProof/>
        </w:rPr>
      </w:pPr>
    </w:p>
    <w:p w14:paraId="27971E94" w14:textId="22560530" w:rsidR="00036210" w:rsidRDefault="00036210" w:rsidP="0096783A">
      <w:pPr>
        <w:rPr>
          <w:noProof/>
        </w:rPr>
      </w:pPr>
    </w:p>
    <w:p w14:paraId="32B1451C" w14:textId="65590B8C" w:rsidR="00036210" w:rsidRDefault="00036210" w:rsidP="0096783A">
      <w:pPr>
        <w:rPr>
          <w:noProof/>
        </w:rPr>
      </w:pPr>
    </w:p>
    <w:p w14:paraId="6D11BB5F" w14:textId="54BBC64C" w:rsidR="00036210" w:rsidRDefault="00036210" w:rsidP="0096783A">
      <w:pPr>
        <w:rPr>
          <w:noProof/>
        </w:rPr>
      </w:pPr>
    </w:p>
    <w:p w14:paraId="3904D5DF" w14:textId="3AA85CB4" w:rsidR="00036210" w:rsidRDefault="00036210" w:rsidP="0096783A">
      <w:pPr>
        <w:rPr>
          <w:noProof/>
        </w:rPr>
      </w:pPr>
    </w:p>
    <w:p w14:paraId="1B653F42" w14:textId="1970A6F9" w:rsidR="00036210" w:rsidRDefault="00036210" w:rsidP="0096783A">
      <w:pPr>
        <w:rPr>
          <w:noProof/>
        </w:rPr>
      </w:pPr>
    </w:p>
    <w:p w14:paraId="0EE12FC6" w14:textId="40358123" w:rsidR="00036210" w:rsidRDefault="00A81F08" w:rsidP="0096783A">
      <w:pPr>
        <w:rPr>
          <w:noProof/>
        </w:rPr>
      </w:pPr>
      <w:r w:rsidRPr="00A81F08">
        <w:rPr>
          <w:noProof/>
        </w:rPr>
        <w:drawing>
          <wp:anchor distT="0" distB="0" distL="114300" distR="114300" simplePos="0" relativeHeight="251661312" behindDoc="0" locked="0" layoutInCell="1" allowOverlap="1" wp14:anchorId="40A0DD65" wp14:editId="3163637D">
            <wp:simplePos x="0" y="0"/>
            <wp:positionH relativeFrom="column">
              <wp:posOffset>-163195</wp:posOffset>
            </wp:positionH>
            <wp:positionV relativeFrom="paragraph">
              <wp:posOffset>-169545</wp:posOffset>
            </wp:positionV>
            <wp:extent cx="2484335" cy="2034716"/>
            <wp:effectExtent l="0" t="0" r="0" b="3810"/>
            <wp:wrapSquare wrapText="bothSides"/>
            <wp:docPr id="396759588" name="Afbeelding 1" descr="Afbeelding met lijn, handschrift, Lettertype,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759588" name="Afbeelding 1" descr="Afbeelding met lijn, handschrift, Lettertype, diagram&#10;&#10;Automatisch gegenereerde beschrijvi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335" cy="2034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9A2041" w14:textId="77F07EE9" w:rsidR="00036210" w:rsidRDefault="00036210" w:rsidP="0096783A">
      <w:pPr>
        <w:rPr>
          <w:noProof/>
        </w:rPr>
      </w:pPr>
    </w:p>
    <w:p w14:paraId="20B6874C" w14:textId="77777777" w:rsidR="00036210" w:rsidRDefault="00036210" w:rsidP="0096783A">
      <w:pPr>
        <w:rPr>
          <w:noProof/>
        </w:rPr>
      </w:pPr>
    </w:p>
    <w:p w14:paraId="33C1CECC" w14:textId="77777777" w:rsidR="00036210" w:rsidRDefault="00036210" w:rsidP="0096783A">
      <w:pPr>
        <w:rPr>
          <w:noProof/>
        </w:rPr>
      </w:pPr>
    </w:p>
    <w:p w14:paraId="35D0E3F3" w14:textId="1D78E0B1" w:rsidR="00C46448" w:rsidRDefault="00C46448" w:rsidP="00ED0CC5">
      <w:pPr>
        <w:pStyle w:val="ProjectTitel"/>
        <w:ind w:left="0"/>
        <w:rPr>
          <w:rFonts w:asciiTheme="minorHAnsi" w:hAnsiTheme="minorHAnsi" w:cstheme="minorHAnsi"/>
          <w:b/>
          <w:color w:val="auto"/>
          <w:sz w:val="28"/>
          <w:szCs w:val="28"/>
          <w:lang w:val="nl-NL"/>
        </w:rPr>
      </w:pPr>
    </w:p>
    <w:bookmarkStart w:id="0" w:name="_Toc129698411" w:displacedByCustomXml="next"/>
    <w:bookmarkStart w:id="1" w:name="_Toc506882933" w:displacedByCustomXml="next"/>
    <w:sdt>
      <w:sdtPr>
        <w:rPr>
          <w:rFonts w:asciiTheme="minorHAnsi" w:eastAsiaTheme="minorHAnsi" w:hAnsiTheme="minorHAnsi" w:cstheme="minorHAnsi"/>
          <w:b w:val="0"/>
          <w:bCs w:val="0"/>
          <w:color w:val="auto"/>
          <w:sz w:val="18"/>
          <w:szCs w:val="18"/>
        </w:rPr>
        <w:id w:val="-1211336412"/>
        <w:docPartObj>
          <w:docPartGallery w:val="Table of Contents"/>
          <w:docPartUnique/>
        </w:docPartObj>
      </w:sdtPr>
      <w:sdtContent>
        <w:p w14:paraId="488A4008" w14:textId="77777777" w:rsidR="00ED0CC5" w:rsidRPr="00DF04D6" w:rsidRDefault="00ED0CC5" w:rsidP="0092443C">
          <w:pPr>
            <w:pStyle w:val="Kop1"/>
            <w:rPr>
              <w:rFonts w:asciiTheme="minorHAnsi" w:hAnsiTheme="minorHAnsi" w:cstheme="minorHAnsi"/>
              <w:color w:val="auto"/>
            </w:rPr>
          </w:pPr>
          <w:r w:rsidRPr="00DF04D6">
            <w:rPr>
              <w:rFonts w:asciiTheme="minorHAnsi" w:hAnsiTheme="minorHAnsi" w:cstheme="minorHAnsi"/>
              <w:color w:val="auto"/>
            </w:rPr>
            <w:t>Inhoud</w:t>
          </w:r>
          <w:bookmarkEnd w:id="1"/>
          <w:bookmarkEnd w:id="0"/>
        </w:p>
        <w:p w14:paraId="0CBE1AD6" w14:textId="1751BA82" w:rsidR="00C52404" w:rsidRDefault="00ED0CC5">
          <w:pPr>
            <w:pStyle w:val="Inhopg1"/>
            <w:tabs>
              <w:tab w:val="right" w:leader="dot" w:pos="9063"/>
            </w:tabs>
            <w:rPr>
              <w:rFonts w:eastAsiaTheme="minorEastAsia"/>
              <w:noProof/>
              <w:lang w:eastAsia="nl-NL"/>
            </w:rPr>
          </w:pPr>
          <w:r w:rsidRPr="00DF04D6">
            <w:rPr>
              <w:rFonts w:cstheme="minorHAnsi"/>
              <w:sz w:val="18"/>
              <w:szCs w:val="18"/>
            </w:rPr>
            <w:fldChar w:fldCharType="begin"/>
          </w:r>
          <w:r w:rsidRPr="00DF04D6">
            <w:rPr>
              <w:rFonts w:cstheme="minorHAnsi"/>
              <w:sz w:val="18"/>
              <w:szCs w:val="18"/>
            </w:rPr>
            <w:instrText xml:space="preserve"> TOC \o "1-3" \h \z \u </w:instrText>
          </w:r>
          <w:r w:rsidRPr="00DF04D6">
            <w:rPr>
              <w:rFonts w:cstheme="minorHAnsi"/>
              <w:sz w:val="18"/>
              <w:szCs w:val="18"/>
            </w:rPr>
            <w:fldChar w:fldCharType="separate"/>
          </w:r>
          <w:hyperlink w:anchor="_Toc129698411" w:history="1">
            <w:r w:rsidR="00C52404" w:rsidRPr="00505BE2">
              <w:rPr>
                <w:rStyle w:val="Hyperlink"/>
                <w:rFonts w:cstheme="minorHAnsi"/>
                <w:noProof/>
              </w:rPr>
              <w:t>Inhoud</w:t>
            </w:r>
            <w:r w:rsidR="00C52404">
              <w:rPr>
                <w:noProof/>
                <w:webHidden/>
              </w:rPr>
              <w:tab/>
            </w:r>
            <w:r w:rsidR="00C52404">
              <w:rPr>
                <w:noProof/>
                <w:webHidden/>
              </w:rPr>
              <w:fldChar w:fldCharType="begin"/>
            </w:r>
            <w:r w:rsidR="00C52404">
              <w:rPr>
                <w:noProof/>
                <w:webHidden/>
              </w:rPr>
              <w:instrText xml:space="preserve"> PAGEREF _Toc129698411 \h </w:instrText>
            </w:r>
            <w:r w:rsidR="00C52404">
              <w:rPr>
                <w:noProof/>
                <w:webHidden/>
              </w:rPr>
            </w:r>
            <w:r w:rsidR="00C52404">
              <w:rPr>
                <w:noProof/>
                <w:webHidden/>
              </w:rPr>
              <w:fldChar w:fldCharType="separate"/>
            </w:r>
            <w:r w:rsidR="00855AF0">
              <w:rPr>
                <w:noProof/>
                <w:webHidden/>
              </w:rPr>
              <w:t>2</w:t>
            </w:r>
            <w:r w:rsidR="00C52404">
              <w:rPr>
                <w:noProof/>
                <w:webHidden/>
              </w:rPr>
              <w:fldChar w:fldCharType="end"/>
            </w:r>
          </w:hyperlink>
        </w:p>
        <w:p w14:paraId="74182EAC" w14:textId="19546EB3" w:rsidR="00C52404" w:rsidRDefault="00000000">
          <w:pPr>
            <w:pStyle w:val="Inhopg1"/>
            <w:tabs>
              <w:tab w:val="left" w:pos="440"/>
              <w:tab w:val="right" w:leader="dot" w:pos="9063"/>
            </w:tabs>
            <w:rPr>
              <w:rFonts w:eastAsiaTheme="minorEastAsia"/>
              <w:noProof/>
              <w:lang w:eastAsia="nl-NL"/>
            </w:rPr>
          </w:pPr>
          <w:hyperlink w:anchor="_Toc129698412" w:history="1">
            <w:r w:rsidR="00C52404" w:rsidRPr="00505BE2">
              <w:rPr>
                <w:rStyle w:val="Hyperlink"/>
                <w:rFonts w:cstheme="minorHAnsi"/>
                <w:noProof/>
              </w:rPr>
              <w:t>1.</w:t>
            </w:r>
            <w:r w:rsidR="00C52404">
              <w:rPr>
                <w:rFonts w:eastAsiaTheme="minorEastAsia"/>
                <w:noProof/>
                <w:lang w:eastAsia="nl-NL"/>
              </w:rPr>
              <w:tab/>
            </w:r>
            <w:r w:rsidR="00C52404" w:rsidRPr="00505BE2">
              <w:rPr>
                <w:rStyle w:val="Hyperlink"/>
                <w:rFonts w:cstheme="minorHAnsi"/>
                <w:noProof/>
              </w:rPr>
              <w:t>Analyse van de voortgang</w:t>
            </w:r>
            <w:r w:rsidR="00C52404">
              <w:rPr>
                <w:noProof/>
                <w:webHidden/>
              </w:rPr>
              <w:tab/>
            </w:r>
            <w:r w:rsidR="00C52404">
              <w:rPr>
                <w:noProof/>
                <w:webHidden/>
              </w:rPr>
              <w:fldChar w:fldCharType="begin"/>
            </w:r>
            <w:r w:rsidR="00C52404">
              <w:rPr>
                <w:noProof/>
                <w:webHidden/>
              </w:rPr>
              <w:instrText xml:space="preserve"> PAGEREF _Toc129698412 \h </w:instrText>
            </w:r>
            <w:r w:rsidR="00C52404">
              <w:rPr>
                <w:noProof/>
                <w:webHidden/>
              </w:rPr>
            </w:r>
            <w:r w:rsidR="00C52404">
              <w:rPr>
                <w:noProof/>
                <w:webHidden/>
              </w:rPr>
              <w:fldChar w:fldCharType="separate"/>
            </w:r>
            <w:r w:rsidR="00855AF0">
              <w:rPr>
                <w:noProof/>
                <w:webHidden/>
              </w:rPr>
              <w:t>3</w:t>
            </w:r>
            <w:r w:rsidR="00C52404">
              <w:rPr>
                <w:noProof/>
                <w:webHidden/>
              </w:rPr>
              <w:fldChar w:fldCharType="end"/>
            </w:r>
          </w:hyperlink>
        </w:p>
        <w:p w14:paraId="5EC37FC2" w14:textId="24050E53" w:rsidR="00C52404" w:rsidRDefault="00000000">
          <w:pPr>
            <w:pStyle w:val="Inhopg2"/>
            <w:tabs>
              <w:tab w:val="left" w:pos="880"/>
              <w:tab w:val="right" w:leader="dot" w:pos="9063"/>
            </w:tabs>
            <w:rPr>
              <w:rFonts w:eastAsiaTheme="minorEastAsia"/>
              <w:noProof/>
              <w:lang w:eastAsia="nl-NL"/>
            </w:rPr>
          </w:pPr>
          <w:hyperlink w:anchor="_Toc129698413" w:history="1">
            <w:r w:rsidR="00C52404" w:rsidRPr="00505BE2">
              <w:rPr>
                <w:rStyle w:val="Hyperlink"/>
                <w:rFonts w:eastAsia="Calibri" w:cstheme="minorHAnsi"/>
                <w:noProof/>
              </w:rPr>
              <w:t>1.1</w:t>
            </w:r>
            <w:r w:rsidR="00C52404">
              <w:rPr>
                <w:rFonts w:eastAsiaTheme="minorEastAsia"/>
                <w:noProof/>
                <w:lang w:eastAsia="nl-NL"/>
              </w:rPr>
              <w:tab/>
            </w:r>
            <w:r w:rsidR="00C52404" w:rsidRPr="00505BE2">
              <w:rPr>
                <w:rStyle w:val="Hyperlink"/>
                <w:rFonts w:eastAsia="Calibri" w:cstheme="minorHAnsi"/>
                <w:noProof/>
              </w:rPr>
              <w:t>Projecten met gunningsvoordeel</w:t>
            </w:r>
            <w:r w:rsidR="00C52404">
              <w:rPr>
                <w:noProof/>
                <w:webHidden/>
              </w:rPr>
              <w:tab/>
            </w:r>
            <w:r w:rsidR="00C52404">
              <w:rPr>
                <w:noProof/>
                <w:webHidden/>
              </w:rPr>
              <w:fldChar w:fldCharType="begin"/>
            </w:r>
            <w:r w:rsidR="00C52404">
              <w:rPr>
                <w:noProof/>
                <w:webHidden/>
              </w:rPr>
              <w:instrText xml:space="preserve"> PAGEREF _Toc129698413 \h </w:instrText>
            </w:r>
            <w:r w:rsidR="00C52404">
              <w:rPr>
                <w:noProof/>
                <w:webHidden/>
              </w:rPr>
            </w:r>
            <w:r w:rsidR="00C52404">
              <w:rPr>
                <w:noProof/>
                <w:webHidden/>
              </w:rPr>
              <w:fldChar w:fldCharType="separate"/>
            </w:r>
            <w:r w:rsidR="00855AF0">
              <w:rPr>
                <w:noProof/>
                <w:webHidden/>
              </w:rPr>
              <w:t>3</w:t>
            </w:r>
            <w:r w:rsidR="00C52404">
              <w:rPr>
                <w:noProof/>
                <w:webHidden/>
              </w:rPr>
              <w:fldChar w:fldCharType="end"/>
            </w:r>
          </w:hyperlink>
        </w:p>
        <w:p w14:paraId="0D09184F" w14:textId="29022AE5" w:rsidR="00C52404" w:rsidRDefault="00000000">
          <w:pPr>
            <w:pStyle w:val="Inhopg2"/>
            <w:tabs>
              <w:tab w:val="left" w:pos="880"/>
              <w:tab w:val="right" w:leader="dot" w:pos="9063"/>
            </w:tabs>
            <w:rPr>
              <w:rFonts w:eastAsiaTheme="minorEastAsia"/>
              <w:noProof/>
              <w:lang w:eastAsia="nl-NL"/>
            </w:rPr>
          </w:pPr>
          <w:hyperlink w:anchor="_Toc129698414" w:history="1">
            <w:r w:rsidR="00C52404" w:rsidRPr="00505BE2">
              <w:rPr>
                <w:rStyle w:val="Hyperlink"/>
                <w:rFonts w:cstheme="minorHAnsi"/>
                <w:noProof/>
              </w:rPr>
              <w:t>1.2</w:t>
            </w:r>
            <w:r w:rsidR="00C52404">
              <w:rPr>
                <w:rFonts w:eastAsiaTheme="minorEastAsia"/>
                <w:noProof/>
                <w:lang w:eastAsia="nl-NL"/>
              </w:rPr>
              <w:tab/>
            </w:r>
            <w:r w:rsidR="00C52404" w:rsidRPr="00505BE2">
              <w:rPr>
                <w:rStyle w:val="Hyperlink"/>
                <w:rFonts w:eastAsia="Calibri" w:cstheme="minorHAnsi"/>
                <w:noProof/>
              </w:rPr>
              <w:t>Voortgang reductiedoelstellingen</w:t>
            </w:r>
            <w:r w:rsidR="00C52404">
              <w:rPr>
                <w:noProof/>
                <w:webHidden/>
              </w:rPr>
              <w:tab/>
            </w:r>
            <w:r w:rsidR="00C52404">
              <w:rPr>
                <w:noProof/>
                <w:webHidden/>
              </w:rPr>
              <w:fldChar w:fldCharType="begin"/>
            </w:r>
            <w:r w:rsidR="00C52404">
              <w:rPr>
                <w:noProof/>
                <w:webHidden/>
              </w:rPr>
              <w:instrText xml:space="preserve"> PAGEREF _Toc129698414 \h </w:instrText>
            </w:r>
            <w:r w:rsidR="00C52404">
              <w:rPr>
                <w:noProof/>
                <w:webHidden/>
              </w:rPr>
            </w:r>
            <w:r w:rsidR="00C52404">
              <w:rPr>
                <w:noProof/>
                <w:webHidden/>
              </w:rPr>
              <w:fldChar w:fldCharType="separate"/>
            </w:r>
            <w:r w:rsidR="00855AF0">
              <w:rPr>
                <w:noProof/>
                <w:webHidden/>
              </w:rPr>
              <w:t>3</w:t>
            </w:r>
            <w:r w:rsidR="00C52404">
              <w:rPr>
                <w:noProof/>
                <w:webHidden/>
              </w:rPr>
              <w:fldChar w:fldCharType="end"/>
            </w:r>
          </w:hyperlink>
        </w:p>
        <w:p w14:paraId="30F65894" w14:textId="1CE0223C" w:rsidR="00C52404" w:rsidRDefault="00000000">
          <w:pPr>
            <w:pStyle w:val="Inhopg2"/>
            <w:tabs>
              <w:tab w:val="right" w:leader="dot" w:pos="9063"/>
            </w:tabs>
            <w:rPr>
              <w:rFonts w:eastAsiaTheme="minorEastAsia"/>
              <w:noProof/>
              <w:lang w:eastAsia="nl-NL"/>
            </w:rPr>
          </w:pPr>
          <w:hyperlink w:anchor="_Toc129698415" w:history="1">
            <w:r w:rsidR="00C52404" w:rsidRPr="00505BE2">
              <w:rPr>
                <w:rStyle w:val="Hyperlink"/>
                <w:rFonts w:cstheme="minorHAnsi"/>
                <w:noProof/>
              </w:rPr>
              <w:t>Scope 1</w:t>
            </w:r>
            <w:r w:rsidR="00C52404">
              <w:rPr>
                <w:noProof/>
                <w:webHidden/>
              </w:rPr>
              <w:tab/>
            </w:r>
            <w:r w:rsidR="00C52404">
              <w:rPr>
                <w:noProof/>
                <w:webHidden/>
              </w:rPr>
              <w:fldChar w:fldCharType="begin"/>
            </w:r>
            <w:r w:rsidR="00C52404">
              <w:rPr>
                <w:noProof/>
                <w:webHidden/>
              </w:rPr>
              <w:instrText xml:space="preserve"> PAGEREF _Toc129698415 \h </w:instrText>
            </w:r>
            <w:r w:rsidR="00C52404">
              <w:rPr>
                <w:noProof/>
                <w:webHidden/>
              </w:rPr>
            </w:r>
            <w:r w:rsidR="00C52404">
              <w:rPr>
                <w:noProof/>
                <w:webHidden/>
              </w:rPr>
              <w:fldChar w:fldCharType="separate"/>
            </w:r>
            <w:r w:rsidR="00855AF0">
              <w:rPr>
                <w:noProof/>
                <w:webHidden/>
              </w:rPr>
              <w:t>3</w:t>
            </w:r>
            <w:r w:rsidR="00C52404">
              <w:rPr>
                <w:noProof/>
                <w:webHidden/>
              </w:rPr>
              <w:fldChar w:fldCharType="end"/>
            </w:r>
          </w:hyperlink>
        </w:p>
        <w:p w14:paraId="75B10359" w14:textId="323E5575" w:rsidR="00C52404" w:rsidRDefault="00000000">
          <w:pPr>
            <w:pStyle w:val="Inhopg2"/>
            <w:tabs>
              <w:tab w:val="right" w:leader="dot" w:pos="9063"/>
            </w:tabs>
            <w:rPr>
              <w:rFonts w:eastAsiaTheme="minorEastAsia"/>
              <w:noProof/>
              <w:lang w:eastAsia="nl-NL"/>
            </w:rPr>
          </w:pPr>
          <w:hyperlink w:anchor="_Toc129698416" w:history="1">
            <w:r w:rsidR="00C52404" w:rsidRPr="00505BE2">
              <w:rPr>
                <w:rStyle w:val="Hyperlink"/>
                <w:rFonts w:cstheme="minorHAnsi"/>
                <w:noProof/>
              </w:rPr>
              <w:t>Scope 2</w:t>
            </w:r>
            <w:r w:rsidR="00C52404">
              <w:rPr>
                <w:noProof/>
                <w:webHidden/>
              </w:rPr>
              <w:tab/>
            </w:r>
            <w:r w:rsidR="00C52404">
              <w:rPr>
                <w:noProof/>
                <w:webHidden/>
              </w:rPr>
              <w:fldChar w:fldCharType="begin"/>
            </w:r>
            <w:r w:rsidR="00C52404">
              <w:rPr>
                <w:noProof/>
                <w:webHidden/>
              </w:rPr>
              <w:instrText xml:space="preserve"> PAGEREF _Toc129698416 \h </w:instrText>
            </w:r>
            <w:r w:rsidR="00C52404">
              <w:rPr>
                <w:noProof/>
                <w:webHidden/>
              </w:rPr>
            </w:r>
            <w:r w:rsidR="00C52404">
              <w:rPr>
                <w:noProof/>
                <w:webHidden/>
              </w:rPr>
              <w:fldChar w:fldCharType="separate"/>
            </w:r>
            <w:r w:rsidR="00855AF0">
              <w:rPr>
                <w:noProof/>
                <w:webHidden/>
              </w:rPr>
              <w:t>4</w:t>
            </w:r>
            <w:r w:rsidR="00C52404">
              <w:rPr>
                <w:noProof/>
                <w:webHidden/>
              </w:rPr>
              <w:fldChar w:fldCharType="end"/>
            </w:r>
          </w:hyperlink>
        </w:p>
        <w:p w14:paraId="22DA6884" w14:textId="5A055CC7" w:rsidR="00C52404" w:rsidRDefault="00000000">
          <w:pPr>
            <w:pStyle w:val="Inhopg2"/>
            <w:tabs>
              <w:tab w:val="left" w:pos="880"/>
              <w:tab w:val="right" w:leader="dot" w:pos="9063"/>
            </w:tabs>
            <w:rPr>
              <w:rFonts w:eastAsiaTheme="minorEastAsia"/>
              <w:noProof/>
              <w:lang w:eastAsia="nl-NL"/>
            </w:rPr>
          </w:pPr>
          <w:hyperlink w:anchor="_Toc129698417" w:history="1">
            <w:r w:rsidR="00C52404" w:rsidRPr="00505BE2">
              <w:rPr>
                <w:rStyle w:val="Hyperlink"/>
                <w:rFonts w:eastAsia="Calibri" w:cstheme="minorHAnsi"/>
                <w:noProof/>
              </w:rPr>
              <w:t>1.3</w:t>
            </w:r>
            <w:r w:rsidR="00C52404">
              <w:rPr>
                <w:rFonts w:eastAsiaTheme="minorEastAsia"/>
                <w:noProof/>
                <w:lang w:eastAsia="nl-NL"/>
              </w:rPr>
              <w:tab/>
            </w:r>
            <w:r w:rsidR="00C52404" w:rsidRPr="00505BE2">
              <w:rPr>
                <w:rStyle w:val="Hyperlink"/>
                <w:rFonts w:eastAsia="Calibri" w:cstheme="minorHAnsi"/>
                <w:noProof/>
              </w:rPr>
              <w:t>Verbeterpunten</w:t>
            </w:r>
            <w:r w:rsidR="00C52404">
              <w:rPr>
                <w:noProof/>
                <w:webHidden/>
              </w:rPr>
              <w:tab/>
            </w:r>
            <w:r w:rsidR="00C52404">
              <w:rPr>
                <w:noProof/>
                <w:webHidden/>
              </w:rPr>
              <w:fldChar w:fldCharType="begin"/>
            </w:r>
            <w:r w:rsidR="00C52404">
              <w:rPr>
                <w:noProof/>
                <w:webHidden/>
              </w:rPr>
              <w:instrText xml:space="preserve"> PAGEREF _Toc129698417 \h </w:instrText>
            </w:r>
            <w:r w:rsidR="00C52404">
              <w:rPr>
                <w:noProof/>
                <w:webHidden/>
              </w:rPr>
            </w:r>
            <w:r w:rsidR="00C52404">
              <w:rPr>
                <w:noProof/>
                <w:webHidden/>
              </w:rPr>
              <w:fldChar w:fldCharType="separate"/>
            </w:r>
            <w:r w:rsidR="00855AF0">
              <w:rPr>
                <w:noProof/>
                <w:webHidden/>
              </w:rPr>
              <w:t>4</w:t>
            </w:r>
            <w:r w:rsidR="00C52404">
              <w:rPr>
                <w:noProof/>
                <w:webHidden/>
              </w:rPr>
              <w:fldChar w:fldCharType="end"/>
            </w:r>
          </w:hyperlink>
        </w:p>
        <w:p w14:paraId="132CBC11" w14:textId="2FE85B1C" w:rsidR="00ED0CC5" w:rsidRPr="00DF04D6" w:rsidRDefault="00ED0CC5">
          <w:pPr>
            <w:rPr>
              <w:rFonts w:cstheme="minorHAnsi"/>
              <w:sz w:val="18"/>
              <w:szCs w:val="18"/>
            </w:rPr>
          </w:pPr>
          <w:r w:rsidRPr="00DF04D6">
            <w:rPr>
              <w:rFonts w:cstheme="minorHAnsi"/>
              <w:b/>
              <w:bCs/>
              <w:sz w:val="18"/>
              <w:szCs w:val="18"/>
            </w:rPr>
            <w:fldChar w:fldCharType="end"/>
          </w:r>
        </w:p>
      </w:sdtContent>
    </w:sdt>
    <w:p w14:paraId="3637A607" w14:textId="77777777" w:rsidR="00ED0CC5" w:rsidRPr="00DF04D6" w:rsidRDefault="00ED0CC5" w:rsidP="00ED0CC5">
      <w:pPr>
        <w:pStyle w:val="ProjectTitel"/>
        <w:ind w:left="0"/>
        <w:rPr>
          <w:rFonts w:asciiTheme="minorHAnsi" w:hAnsiTheme="minorHAnsi" w:cstheme="minorHAnsi"/>
          <w:color w:val="auto"/>
          <w:sz w:val="18"/>
          <w:szCs w:val="18"/>
        </w:rPr>
      </w:pPr>
    </w:p>
    <w:p w14:paraId="0FE929D2" w14:textId="77777777" w:rsidR="00ED0CC5" w:rsidRPr="00DF04D6" w:rsidRDefault="00ED0CC5">
      <w:pPr>
        <w:rPr>
          <w:rFonts w:cstheme="minorHAnsi"/>
          <w:sz w:val="18"/>
          <w:szCs w:val="18"/>
        </w:rPr>
      </w:pPr>
      <w:r w:rsidRPr="00DF04D6">
        <w:rPr>
          <w:rFonts w:cstheme="minorHAnsi"/>
          <w:sz w:val="18"/>
          <w:szCs w:val="18"/>
        </w:rPr>
        <w:br w:type="page"/>
      </w:r>
    </w:p>
    <w:p w14:paraId="7EF61781" w14:textId="77777777" w:rsidR="00ED0CC5" w:rsidRPr="00DF04D6" w:rsidRDefault="00ED0CC5" w:rsidP="0095284E">
      <w:pPr>
        <w:pStyle w:val="Kop1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18"/>
          <w:szCs w:val="18"/>
        </w:rPr>
      </w:pPr>
      <w:bookmarkStart w:id="2" w:name="_Toc447539323"/>
      <w:bookmarkStart w:id="3" w:name="_Toc129698412"/>
      <w:r w:rsidRPr="00DF04D6">
        <w:rPr>
          <w:rFonts w:asciiTheme="minorHAnsi" w:hAnsiTheme="minorHAnsi" w:cstheme="minorHAnsi"/>
          <w:color w:val="auto"/>
          <w:sz w:val="18"/>
          <w:szCs w:val="18"/>
        </w:rPr>
        <w:lastRenderedPageBreak/>
        <w:t>Analyse van de voortgang</w:t>
      </w:r>
      <w:bookmarkEnd w:id="2"/>
      <w:bookmarkEnd w:id="3"/>
    </w:p>
    <w:p w14:paraId="41F0B53C" w14:textId="3BEC0FC2" w:rsidR="00ED0CC5" w:rsidRPr="00DF04D6" w:rsidRDefault="00ED0CC5" w:rsidP="008178BB">
      <w:pPr>
        <w:ind w:left="-142" w:right="142"/>
        <w:jc w:val="both"/>
        <w:rPr>
          <w:rFonts w:eastAsiaTheme="majorEastAsia" w:cstheme="minorHAnsi"/>
          <w:sz w:val="18"/>
          <w:szCs w:val="18"/>
        </w:rPr>
      </w:pPr>
      <w:r w:rsidRPr="00DF04D6">
        <w:rPr>
          <w:rFonts w:cstheme="minorHAnsi"/>
          <w:sz w:val="18"/>
          <w:szCs w:val="18"/>
        </w:rPr>
        <w:t>In de eerste helft van 20</w:t>
      </w:r>
      <w:r w:rsidR="0046440D" w:rsidRPr="00DF04D6">
        <w:rPr>
          <w:rFonts w:cstheme="minorHAnsi"/>
          <w:sz w:val="18"/>
          <w:szCs w:val="18"/>
        </w:rPr>
        <w:t>2</w:t>
      </w:r>
      <w:r w:rsidR="00892875">
        <w:rPr>
          <w:rFonts w:cstheme="minorHAnsi"/>
          <w:sz w:val="18"/>
          <w:szCs w:val="18"/>
        </w:rPr>
        <w:t>3</w:t>
      </w:r>
      <w:r w:rsidRPr="00DF04D6">
        <w:rPr>
          <w:rFonts w:cstheme="minorHAnsi"/>
          <w:sz w:val="18"/>
          <w:szCs w:val="18"/>
        </w:rPr>
        <w:t xml:space="preserve"> bedroeg de CO</w:t>
      </w:r>
      <w:r w:rsidRPr="00DF04D6">
        <w:rPr>
          <w:rFonts w:cstheme="minorHAnsi"/>
          <w:sz w:val="18"/>
          <w:szCs w:val="18"/>
          <w:vertAlign w:val="subscript"/>
        </w:rPr>
        <w:t>2</w:t>
      </w:r>
      <w:r w:rsidRPr="00DF04D6">
        <w:rPr>
          <w:rFonts w:cstheme="minorHAnsi"/>
          <w:sz w:val="18"/>
          <w:szCs w:val="18"/>
        </w:rPr>
        <w:t xml:space="preserve">-footprint van </w:t>
      </w:r>
      <w:proofErr w:type="spellStart"/>
      <w:r w:rsidR="0046440D" w:rsidRPr="00DF04D6">
        <w:rPr>
          <w:rFonts w:cstheme="minorHAnsi"/>
          <w:sz w:val="18"/>
          <w:szCs w:val="18"/>
        </w:rPr>
        <w:t>Van</w:t>
      </w:r>
      <w:proofErr w:type="spellEnd"/>
      <w:r w:rsidR="0046440D" w:rsidRPr="00DF04D6">
        <w:rPr>
          <w:rFonts w:cstheme="minorHAnsi"/>
          <w:sz w:val="18"/>
          <w:szCs w:val="18"/>
        </w:rPr>
        <w:t xml:space="preserve"> Vuuren Elektrotechniek B.V. (hierna te noemen Van Vuuren)</w:t>
      </w:r>
      <w:r w:rsidR="00D35FCB" w:rsidRPr="00DF04D6">
        <w:rPr>
          <w:rFonts w:cstheme="minorHAnsi"/>
          <w:sz w:val="18"/>
          <w:szCs w:val="18"/>
        </w:rPr>
        <w:t xml:space="preserve"> </w:t>
      </w:r>
      <w:r w:rsidR="0002106D">
        <w:rPr>
          <w:rFonts w:cstheme="minorHAnsi"/>
          <w:sz w:val="18"/>
          <w:szCs w:val="18"/>
        </w:rPr>
        <w:t>12</w:t>
      </w:r>
      <w:r w:rsidR="007A4BD5">
        <w:rPr>
          <w:rFonts w:cstheme="minorHAnsi"/>
          <w:sz w:val="18"/>
          <w:szCs w:val="18"/>
        </w:rPr>
        <w:t>1</w:t>
      </w:r>
      <w:r w:rsidR="0002106D">
        <w:rPr>
          <w:rFonts w:cstheme="minorHAnsi"/>
          <w:sz w:val="18"/>
          <w:szCs w:val="18"/>
        </w:rPr>
        <w:t>,</w:t>
      </w:r>
      <w:r w:rsidR="007A4BD5">
        <w:rPr>
          <w:rFonts w:cstheme="minorHAnsi"/>
          <w:sz w:val="18"/>
          <w:szCs w:val="18"/>
        </w:rPr>
        <w:t>21</w:t>
      </w:r>
      <w:r w:rsidR="00340015">
        <w:rPr>
          <w:rFonts w:cstheme="minorHAnsi"/>
          <w:sz w:val="18"/>
          <w:szCs w:val="18"/>
        </w:rPr>
        <w:t xml:space="preserve"> </w:t>
      </w:r>
      <w:r w:rsidRPr="00DF04D6">
        <w:rPr>
          <w:rFonts w:cstheme="minorHAnsi"/>
          <w:sz w:val="18"/>
          <w:szCs w:val="18"/>
        </w:rPr>
        <w:t>ton CO</w:t>
      </w:r>
      <w:r w:rsidRPr="00DF04D6">
        <w:rPr>
          <w:rFonts w:cstheme="minorHAnsi"/>
          <w:sz w:val="18"/>
          <w:szCs w:val="18"/>
          <w:vertAlign w:val="subscript"/>
        </w:rPr>
        <w:t>2</w:t>
      </w:r>
      <w:r w:rsidRPr="00DF04D6">
        <w:rPr>
          <w:rFonts w:cstheme="minorHAnsi"/>
          <w:sz w:val="18"/>
          <w:szCs w:val="18"/>
        </w:rPr>
        <w:t>. Als w</w:t>
      </w:r>
      <w:r w:rsidR="0002106D">
        <w:rPr>
          <w:rFonts w:cstheme="minorHAnsi"/>
          <w:sz w:val="18"/>
          <w:szCs w:val="18"/>
        </w:rPr>
        <w:t>ij</w:t>
      </w:r>
      <w:r w:rsidRPr="00DF04D6">
        <w:rPr>
          <w:rFonts w:cstheme="minorHAnsi"/>
          <w:sz w:val="18"/>
          <w:szCs w:val="18"/>
        </w:rPr>
        <w:t xml:space="preserve"> naar de verdeling kijken, dan is te zien dat ruim </w:t>
      </w:r>
      <w:r w:rsidR="00E3759A">
        <w:rPr>
          <w:rFonts w:cstheme="minorHAnsi"/>
          <w:sz w:val="18"/>
          <w:szCs w:val="18"/>
        </w:rPr>
        <w:t>92</w:t>
      </w:r>
      <w:r w:rsidRPr="00340015">
        <w:rPr>
          <w:rFonts w:cstheme="minorHAnsi"/>
          <w:sz w:val="18"/>
          <w:szCs w:val="18"/>
        </w:rPr>
        <w:t>%</w:t>
      </w:r>
      <w:r w:rsidRPr="00DF04D6">
        <w:rPr>
          <w:rFonts w:cstheme="minorHAnsi"/>
          <w:sz w:val="18"/>
          <w:szCs w:val="18"/>
        </w:rPr>
        <w:t xml:space="preserve"> van de uitstoot wordt veroorzaakt door het brandstofverbruik van de machines en bedrijfsauto’s.  In </w:t>
      </w:r>
      <w:r w:rsidR="00436892" w:rsidRPr="00DF04D6">
        <w:rPr>
          <w:rFonts w:cstheme="minorHAnsi"/>
          <w:sz w:val="18"/>
          <w:szCs w:val="18"/>
        </w:rPr>
        <w:t>het diagram</w:t>
      </w:r>
      <w:r w:rsidRPr="00DF04D6">
        <w:rPr>
          <w:rFonts w:cstheme="minorHAnsi"/>
          <w:sz w:val="18"/>
          <w:szCs w:val="18"/>
        </w:rPr>
        <w:t xml:space="preserve"> hieronder is dit duidelijk te zien. Het nemen van maatregelen op dit gebied levert dan ook de meeste milieuwinst op. De maatregelen zijn hier voor een groot deel op gericht.</w:t>
      </w:r>
    </w:p>
    <w:p w14:paraId="4A65A4EC" w14:textId="07762DFE" w:rsidR="00ED0CC5" w:rsidRPr="00DF04D6" w:rsidRDefault="00EB18D3" w:rsidP="0095284E">
      <w:pPr>
        <w:tabs>
          <w:tab w:val="left" w:pos="284"/>
        </w:tabs>
        <w:ind w:left="-142"/>
        <w:jc w:val="both"/>
        <w:rPr>
          <w:rFonts w:cstheme="minorHAnsi"/>
          <w:color w:val="FF0000"/>
          <w:sz w:val="18"/>
          <w:szCs w:val="18"/>
        </w:rPr>
      </w:pPr>
      <w:r>
        <w:rPr>
          <w:noProof/>
        </w:rPr>
        <w:drawing>
          <wp:inline distT="0" distB="0" distL="0" distR="0" wp14:anchorId="5BCF224B" wp14:editId="14AD2555">
            <wp:extent cx="5761355" cy="3626485"/>
            <wp:effectExtent l="0" t="0" r="10795" b="12065"/>
            <wp:docPr id="2075845954" name="Grafiek 1">
              <a:extLst xmlns:a="http://schemas.openxmlformats.org/drawingml/2006/main">
                <a:ext uri="{FF2B5EF4-FFF2-40B4-BE49-F238E27FC236}">
                  <a16:creationId xmlns:a16="http://schemas.microsoft.com/office/drawing/2014/main" id="{D34FDC61-1421-6740-04DE-B394F0FA724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70291EC" w14:textId="33AEAA65" w:rsidR="00ED0CC5" w:rsidRPr="00DF04D6" w:rsidRDefault="00ED0CC5" w:rsidP="008178BB">
      <w:pPr>
        <w:pStyle w:val="Lijst"/>
        <w:numPr>
          <w:ilvl w:val="0"/>
          <w:numId w:val="0"/>
        </w:numPr>
        <w:tabs>
          <w:tab w:val="left" w:pos="284"/>
        </w:tabs>
        <w:ind w:left="-142" w:right="142"/>
        <w:jc w:val="both"/>
        <w:rPr>
          <w:rFonts w:cstheme="minorHAnsi"/>
          <w:sz w:val="18"/>
          <w:szCs w:val="18"/>
        </w:rPr>
      </w:pPr>
      <w:r w:rsidRPr="00DF04D6">
        <w:rPr>
          <w:rFonts w:cstheme="minorHAnsi"/>
          <w:sz w:val="18"/>
          <w:szCs w:val="18"/>
        </w:rPr>
        <w:t>De meeste CO</w:t>
      </w:r>
      <w:r w:rsidRPr="00DF04D6">
        <w:rPr>
          <w:rFonts w:cstheme="minorHAnsi"/>
          <w:sz w:val="18"/>
          <w:szCs w:val="18"/>
          <w:vertAlign w:val="subscript"/>
        </w:rPr>
        <w:t>2</w:t>
      </w:r>
      <w:r w:rsidRPr="00DF04D6">
        <w:rPr>
          <w:rFonts w:cstheme="minorHAnsi"/>
          <w:sz w:val="18"/>
          <w:szCs w:val="18"/>
        </w:rPr>
        <w:t>-uitstoot wordt veroorzaakt door de projecten</w:t>
      </w:r>
      <w:r w:rsidR="007D6950" w:rsidRPr="00DF04D6">
        <w:rPr>
          <w:rFonts w:cstheme="minorHAnsi"/>
          <w:sz w:val="18"/>
          <w:szCs w:val="18"/>
        </w:rPr>
        <w:t xml:space="preserve">. </w:t>
      </w:r>
      <w:r w:rsidRPr="00DF04D6">
        <w:rPr>
          <w:rFonts w:cstheme="minorHAnsi"/>
          <w:sz w:val="18"/>
          <w:szCs w:val="18"/>
        </w:rPr>
        <w:t xml:space="preserve">Gezien het type organisatie dat </w:t>
      </w:r>
      <w:r w:rsidR="00BF799F" w:rsidRPr="00DF04D6">
        <w:rPr>
          <w:rFonts w:cstheme="minorHAnsi"/>
          <w:sz w:val="18"/>
          <w:szCs w:val="18"/>
        </w:rPr>
        <w:t xml:space="preserve">van </w:t>
      </w:r>
      <w:proofErr w:type="spellStart"/>
      <w:r w:rsidR="007D6950" w:rsidRPr="00DF04D6">
        <w:rPr>
          <w:rFonts w:cstheme="minorHAnsi"/>
          <w:sz w:val="18"/>
          <w:szCs w:val="18"/>
        </w:rPr>
        <w:t>Van</w:t>
      </w:r>
      <w:proofErr w:type="spellEnd"/>
      <w:r w:rsidR="007D6950" w:rsidRPr="00DF04D6">
        <w:rPr>
          <w:rFonts w:cstheme="minorHAnsi"/>
          <w:sz w:val="18"/>
          <w:szCs w:val="18"/>
        </w:rPr>
        <w:t xml:space="preserve"> Vuuren</w:t>
      </w:r>
      <w:r w:rsidR="00BF799F" w:rsidRPr="00DF04D6">
        <w:rPr>
          <w:rFonts w:cstheme="minorHAnsi"/>
          <w:sz w:val="18"/>
          <w:szCs w:val="18"/>
        </w:rPr>
        <w:t xml:space="preserve"> </w:t>
      </w:r>
      <w:r w:rsidRPr="00DF04D6">
        <w:rPr>
          <w:rFonts w:cstheme="minorHAnsi"/>
          <w:sz w:val="18"/>
          <w:szCs w:val="18"/>
        </w:rPr>
        <w:t xml:space="preserve">is, valt te verwachten dat de overhead-activiteiten een zeer kleine plaats innemen. </w:t>
      </w:r>
    </w:p>
    <w:p w14:paraId="5AD163A4" w14:textId="77777777" w:rsidR="00FE63FF" w:rsidRPr="00DF04D6" w:rsidRDefault="00FE63FF" w:rsidP="0095284E">
      <w:pPr>
        <w:pStyle w:val="Lijst"/>
        <w:numPr>
          <w:ilvl w:val="0"/>
          <w:numId w:val="0"/>
        </w:numPr>
        <w:tabs>
          <w:tab w:val="left" w:pos="284"/>
        </w:tabs>
        <w:ind w:left="-142"/>
        <w:jc w:val="both"/>
        <w:rPr>
          <w:rFonts w:cstheme="minorHAnsi"/>
          <w:sz w:val="18"/>
          <w:szCs w:val="18"/>
          <w:highlight w:val="yellow"/>
        </w:rPr>
      </w:pPr>
    </w:p>
    <w:p w14:paraId="59E781C7" w14:textId="0F1D47CD" w:rsidR="00ED0CC5" w:rsidRPr="00DF04D6" w:rsidRDefault="00ED0CC5" w:rsidP="0095284E">
      <w:pPr>
        <w:pStyle w:val="Kop2"/>
        <w:jc w:val="both"/>
        <w:rPr>
          <w:rFonts w:asciiTheme="minorHAnsi" w:hAnsiTheme="minorHAnsi" w:cstheme="minorHAnsi"/>
          <w:sz w:val="18"/>
          <w:szCs w:val="18"/>
          <w:highlight w:val="yellow"/>
        </w:rPr>
      </w:pPr>
      <w:bookmarkStart w:id="4" w:name="_Toc447539317"/>
      <w:bookmarkStart w:id="5" w:name="_Toc129698413"/>
      <w:r w:rsidRPr="00DF04D6">
        <w:rPr>
          <w:rFonts w:asciiTheme="minorHAnsi" w:eastAsia="Calibri" w:hAnsiTheme="minorHAnsi" w:cstheme="minorHAnsi"/>
          <w:sz w:val="18"/>
          <w:szCs w:val="18"/>
          <w:lang w:val="nl-NL"/>
        </w:rPr>
        <w:t>1.1</w:t>
      </w:r>
      <w:r w:rsidRPr="00DF04D6">
        <w:rPr>
          <w:rFonts w:asciiTheme="minorHAnsi" w:eastAsia="Calibri" w:hAnsiTheme="minorHAnsi" w:cstheme="minorHAnsi"/>
          <w:sz w:val="18"/>
          <w:szCs w:val="18"/>
          <w:lang w:val="nl-NL"/>
        </w:rPr>
        <w:tab/>
        <w:t>Projecten</w:t>
      </w:r>
      <w:r w:rsidRPr="00DF04D6">
        <w:rPr>
          <w:rFonts w:asciiTheme="minorHAnsi" w:eastAsia="Calibri" w:hAnsiTheme="minorHAnsi" w:cstheme="minorHAnsi"/>
          <w:sz w:val="18"/>
          <w:szCs w:val="18"/>
        </w:rPr>
        <w:t xml:space="preserve"> met </w:t>
      </w:r>
      <w:proofErr w:type="spellStart"/>
      <w:r w:rsidRPr="00DF04D6">
        <w:rPr>
          <w:rFonts w:asciiTheme="minorHAnsi" w:eastAsia="Calibri" w:hAnsiTheme="minorHAnsi" w:cstheme="minorHAnsi"/>
          <w:sz w:val="18"/>
          <w:szCs w:val="18"/>
        </w:rPr>
        <w:t>gunning</w:t>
      </w:r>
      <w:r w:rsidRPr="00DF04D6">
        <w:rPr>
          <w:rFonts w:asciiTheme="minorHAnsi" w:eastAsia="Calibri" w:hAnsiTheme="minorHAnsi" w:cstheme="minorHAnsi"/>
          <w:sz w:val="18"/>
          <w:szCs w:val="18"/>
          <w:lang w:val="nl-NL"/>
        </w:rPr>
        <w:t>s</w:t>
      </w:r>
      <w:proofErr w:type="spellEnd"/>
      <w:r w:rsidRPr="00DF04D6">
        <w:rPr>
          <w:rFonts w:asciiTheme="minorHAnsi" w:eastAsia="Calibri" w:hAnsiTheme="minorHAnsi" w:cstheme="minorHAnsi"/>
          <w:sz w:val="18"/>
          <w:szCs w:val="18"/>
        </w:rPr>
        <w:t>voordeel</w:t>
      </w:r>
      <w:bookmarkEnd w:id="4"/>
      <w:bookmarkEnd w:id="5"/>
    </w:p>
    <w:p w14:paraId="48EF0E86" w14:textId="026920EB" w:rsidR="00FE63FF" w:rsidRPr="00DF04D6" w:rsidRDefault="00FE63FF" w:rsidP="0095284E">
      <w:pPr>
        <w:pStyle w:val="Lijst"/>
        <w:numPr>
          <w:ilvl w:val="0"/>
          <w:numId w:val="0"/>
        </w:numPr>
        <w:tabs>
          <w:tab w:val="left" w:pos="-142"/>
        </w:tabs>
        <w:ind w:left="-142"/>
        <w:jc w:val="both"/>
        <w:rPr>
          <w:rFonts w:cstheme="minorHAnsi"/>
          <w:sz w:val="18"/>
          <w:szCs w:val="18"/>
        </w:rPr>
      </w:pPr>
      <w:r w:rsidRPr="00DF04D6">
        <w:rPr>
          <w:rFonts w:cstheme="minorHAnsi"/>
          <w:sz w:val="18"/>
          <w:szCs w:val="18"/>
        </w:rPr>
        <w:t>Er zijn geen projecten met gunningsvoordeel</w:t>
      </w:r>
      <w:r w:rsidR="00EB18D3">
        <w:rPr>
          <w:rFonts w:cstheme="minorHAnsi"/>
          <w:sz w:val="18"/>
          <w:szCs w:val="18"/>
        </w:rPr>
        <w:t xml:space="preserve"> en deze worden voor het komende jaar ook niet verwacht.</w:t>
      </w:r>
    </w:p>
    <w:p w14:paraId="1E9A4A42" w14:textId="77777777" w:rsidR="00866FED" w:rsidRPr="00DF04D6" w:rsidRDefault="00866FED" w:rsidP="0095284E">
      <w:pPr>
        <w:pStyle w:val="Lijst"/>
        <w:numPr>
          <w:ilvl w:val="0"/>
          <w:numId w:val="0"/>
        </w:numPr>
        <w:tabs>
          <w:tab w:val="left" w:pos="-142"/>
        </w:tabs>
        <w:ind w:left="-142"/>
        <w:jc w:val="both"/>
        <w:rPr>
          <w:rFonts w:cstheme="minorHAnsi"/>
          <w:sz w:val="18"/>
          <w:szCs w:val="18"/>
        </w:rPr>
      </w:pPr>
    </w:p>
    <w:p w14:paraId="3BBA7D44" w14:textId="6481F947" w:rsidR="002721E2" w:rsidRPr="00DF04D6" w:rsidRDefault="0092443C" w:rsidP="002721E2">
      <w:pPr>
        <w:pStyle w:val="Kop2"/>
        <w:jc w:val="both"/>
        <w:rPr>
          <w:rFonts w:asciiTheme="minorHAnsi" w:eastAsia="Calibri" w:hAnsiTheme="minorHAnsi" w:cstheme="minorHAnsi"/>
          <w:sz w:val="18"/>
          <w:szCs w:val="18"/>
          <w:lang w:val="nl-NL"/>
        </w:rPr>
      </w:pPr>
      <w:bookmarkStart w:id="6" w:name="_Toc447539327"/>
      <w:bookmarkStart w:id="7" w:name="_Toc129698414"/>
      <w:r w:rsidRPr="00DF04D6">
        <w:rPr>
          <w:rFonts w:asciiTheme="minorHAnsi" w:hAnsiTheme="minorHAnsi" w:cstheme="minorHAnsi"/>
          <w:sz w:val="18"/>
          <w:szCs w:val="18"/>
        </w:rPr>
        <w:t>1.2</w:t>
      </w:r>
      <w:r w:rsidRPr="00DF04D6">
        <w:rPr>
          <w:rFonts w:asciiTheme="minorHAnsi" w:hAnsiTheme="minorHAnsi" w:cstheme="minorHAnsi"/>
          <w:sz w:val="18"/>
          <w:szCs w:val="18"/>
        </w:rPr>
        <w:tab/>
      </w:r>
      <w:r w:rsidR="00ED0CC5" w:rsidRPr="00DF04D6">
        <w:rPr>
          <w:rFonts w:asciiTheme="minorHAnsi" w:eastAsia="Calibri" w:hAnsiTheme="minorHAnsi" w:cstheme="minorHAnsi"/>
          <w:sz w:val="18"/>
          <w:szCs w:val="18"/>
        </w:rPr>
        <w:t>Voortgang reductiedoelstellingen</w:t>
      </w:r>
      <w:bookmarkEnd w:id="6"/>
      <w:bookmarkEnd w:id="7"/>
    </w:p>
    <w:p w14:paraId="4A8D2784" w14:textId="77777777" w:rsidR="002721E2" w:rsidRPr="00DF04D6" w:rsidRDefault="002721E2" w:rsidP="002721E2">
      <w:pPr>
        <w:pStyle w:val="Geenafstand1"/>
        <w:rPr>
          <w:rFonts w:asciiTheme="minorHAnsi" w:hAnsiTheme="minorHAnsi" w:cstheme="minorHAnsi"/>
          <w:sz w:val="18"/>
          <w:szCs w:val="18"/>
        </w:rPr>
      </w:pPr>
      <w:r w:rsidRPr="00DF04D6">
        <w:rPr>
          <w:rFonts w:asciiTheme="minorHAnsi" w:hAnsiTheme="minorHAnsi" w:cstheme="minorHAnsi"/>
          <w:sz w:val="18"/>
          <w:szCs w:val="18"/>
        </w:rPr>
        <w:t>De directie van VVE heeft de volgende reductiedoelstellingen gesteld:</w:t>
      </w:r>
    </w:p>
    <w:p w14:paraId="2431DBB4" w14:textId="77777777" w:rsidR="002721E2" w:rsidRPr="00DF04D6" w:rsidRDefault="002721E2" w:rsidP="002721E2">
      <w:pPr>
        <w:pStyle w:val="Geenafstand1"/>
        <w:rPr>
          <w:rFonts w:asciiTheme="minorHAnsi" w:hAnsiTheme="minorHAnsi" w:cstheme="minorHAnsi"/>
          <w:sz w:val="18"/>
          <w:szCs w:val="18"/>
        </w:rPr>
      </w:pPr>
    </w:p>
    <w:p w14:paraId="27C65FAF" w14:textId="77777777" w:rsidR="002721E2" w:rsidRPr="00DF04D6" w:rsidRDefault="002721E2" w:rsidP="002721E2">
      <w:pPr>
        <w:pStyle w:val="Kop2"/>
        <w:snapToGrid/>
        <w:ind w:left="576" w:hanging="576"/>
        <w:rPr>
          <w:rFonts w:asciiTheme="minorHAnsi" w:hAnsiTheme="minorHAnsi" w:cstheme="minorHAnsi"/>
          <w:sz w:val="18"/>
          <w:szCs w:val="18"/>
        </w:rPr>
      </w:pPr>
      <w:bookmarkStart w:id="8" w:name="_Toc441051194"/>
      <w:bookmarkStart w:id="9" w:name="_Toc508867678"/>
      <w:bookmarkStart w:id="10" w:name="_Toc65703490"/>
      <w:bookmarkStart w:id="11" w:name="_Toc129698415"/>
      <w:r w:rsidRPr="00DF04D6">
        <w:rPr>
          <w:rFonts w:asciiTheme="minorHAnsi" w:hAnsiTheme="minorHAnsi" w:cstheme="minorHAnsi"/>
          <w:sz w:val="18"/>
          <w:szCs w:val="18"/>
        </w:rPr>
        <w:t>Scope 1</w:t>
      </w:r>
      <w:bookmarkEnd w:id="8"/>
      <w:bookmarkEnd w:id="9"/>
      <w:bookmarkEnd w:id="10"/>
      <w:bookmarkEnd w:id="11"/>
    </w:p>
    <w:p w14:paraId="00518782" w14:textId="7417A38B" w:rsidR="002721E2" w:rsidRPr="00DF04D6" w:rsidRDefault="002721E2" w:rsidP="002721E2">
      <w:pPr>
        <w:pStyle w:val="Geenafstand1"/>
        <w:rPr>
          <w:rFonts w:asciiTheme="minorHAnsi" w:hAnsiTheme="minorHAnsi" w:cstheme="minorHAnsi"/>
          <w:sz w:val="18"/>
          <w:szCs w:val="18"/>
        </w:rPr>
      </w:pPr>
      <w:r w:rsidRPr="00DF04D6">
        <w:rPr>
          <w:rFonts w:asciiTheme="minorHAnsi" w:hAnsiTheme="minorHAnsi" w:cstheme="minorHAnsi"/>
          <w:sz w:val="18"/>
          <w:szCs w:val="18"/>
        </w:rPr>
        <w:t xml:space="preserve">Reductiedoelstelling Scope 1: </w:t>
      </w:r>
      <w:r w:rsidR="00470ADC">
        <w:rPr>
          <w:rFonts w:asciiTheme="minorHAnsi" w:hAnsiTheme="minorHAnsi" w:cstheme="minorHAnsi"/>
          <w:sz w:val="18"/>
          <w:szCs w:val="18"/>
        </w:rPr>
        <w:t>5</w:t>
      </w:r>
      <w:r w:rsidR="00C8657C">
        <w:rPr>
          <w:rFonts w:asciiTheme="minorHAnsi" w:hAnsiTheme="minorHAnsi" w:cstheme="minorHAnsi"/>
          <w:sz w:val="18"/>
          <w:szCs w:val="18"/>
        </w:rPr>
        <w:t>0</w:t>
      </w:r>
      <w:r w:rsidRPr="00DF04D6">
        <w:rPr>
          <w:rFonts w:asciiTheme="minorHAnsi" w:hAnsiTheme="minorHAnsi" w:cstheme="minorHAnsi"/>
          <w:sz w:val="18"/>
          <w:szCs w:val="18"/>
        </w:rPr>
        <w:t>% CO2 reductie</w:t>
      </w:r>
      <w:r w:rsidR="00470ADC">
        <w:rPr>
          <w:rFonts w:asciiTheme="minorHAnsi" w:hAnsiTheme="minorHAnsi" w:cstheme="minorHAnsi"/>
          <w:sz w:val="18"/>
          <w:szCs w:val="18"/>
        </w:rPr>
        <w:t xml:space="preserve"> gerelateerd aan omzet</w:t>
      </w:r>
      <w:r w:rsidRPr="00DF04D6">
        <w:rPr>
          <w:rFonts w:asciiTheme="minorHAnsi" w:hAnsiTheme="minorHAnsi" w:cstheme="minorHAnsi"/>
          <w:sz w:val="18"/>
          <w:szCs w:val="18"/>
        </w:rPr>
        <w:t xml:space="preserve"> in 202</w:t>
      </w:r>
      <w:r w:rsidR="00470ADC">
        <w:rPr>
          <w:rFonts w:asciiTheme="minorHAnsi" w:hAnsiTheme="minorHAnsi" w:cstheme="minorHAnsi"/>
          <w:sz w:val="18"/>
          <w:szCs w:val="18"/>
        </w:rPr>
        <w:t>6</w:t>
      </w:r>
      <w:r w:rsidRPr="00DF04D6">
        <w:rPr>
          <w:rFonts w:asciiTheme="minorHAnsi" w:hAnsiTheme="minorHAnsi" w:cstheme="minorHAnsi"/>
          <w:sz w:val="18"/>
          <w:szCs w:val="18"/>
        </w:rPr>
        <w:t xml:space="preserve"> ten opzichte van 2017.</w:t>
      </w:r>
    </w:p>
    <w:p w14:paraId="52C82BEA" w14:textId="77777777" w:rsidR="002721E2" w:rsidRPr="00DF04D6" w:rsidRDefault="002721E2" w:rsidP="002721E2">
      <w:pPr>
        <w:pStyle w:val="Lijst"/>
        <w:numPr>
          <w:ilvl w:val="0"/>
          <w:numId w:val="15"/>
        </w:numPr>
        <w:tabs>
          <w:tab w:val="clear" w:pos="0"/>
          <w:tab w:val="num" w:pos="142"/>
        </w:tabs>
        <w:ind w:left="499"/>
        <w:rPr>
          <w:rFonts w:cstheme="minorHAnsi"/>
          <w:sz w:val="18"/>
          <w:szCs w:val="18"/>
        </w:rPr>
      </w:pPr>
      <w:r w:rsidRPr="00DF04D6">
        <w:rPr>
          <w:rFonts w:cstheme="minorHAnsi"/>
          <w:sz w:val="18"/>
          <w:szCs w:val="18"/>
        </w:rPr>
        <w:t>Deze reductiedoelstelling heeft betrekking op de volgende significante emissiestromen:</w:t>
      </w:r>
    </w:p>
    <w:p w14:paraId="644997DC" w14:textId="77777777" w:rsidR="002721E2" w:rsidRPr="00DF04D6" w:rsidRDefault="002721E2" w:rsidP="002721E2">
      <w:pPr>
        <w:pStyle w:val="Lijst"/>
        <w:numPr>
          <w:ilvl w:val="1"/>
          <w:numId w:val="15"/>
        </w:numPr>
        <w:rPr>
          <w:rFonts w:cstheme="minorHAnsi"/>
          <w:sz w:val="18"/>
          <w:szCs w:val="18"/>
        </w:rPr>
      </w:pPr>
      <w:r w:rsidRPr="00DF04D6">
        <w:rPr>
          <w:rFonts w:cstheme="minorHAnsi"/>
          <w:sz w:val="18"/>
          <w:szCs w:val="18"/>
        </w:rPr>
        <w:t>Brandstofverbruik wagenpark en materieel</w:t>
      </w:r>
    </w:p>
    <w:p w14:paraId="7653B1B4" w14:textId="77777777" w:rsidR="002721E2" w:rsidRPr="00DF04D6" w:rsidRDefault="002721E2" w:rsidP="002721E2">
      <w:pPr>
        <w:pStyle w:val="Lijst"/>
        <w:numPr>
          <w:ilvl w:val="1"/>
          <w:numId w:val="15"/>
        </w:numPr>
        <w:rPr>
          <w:rFonts w:cstheme="minorHAnsi"/>
          <w:sz w:val="18"/>
          <w:szCs w:val="18"/>
        </w:rPr>
      </w:pPr>
      <w:r w:rsidRPr="00DF04D6">
        <w:rPr>
          <w:rFonts w:cstheme="minorHAnsi"/>
          <w:sz w:val="18"/>
          <w:szCs w:val="18"/>
        </w:rPr>
        <w:t>Verwarming</w:t>
      </w:r>
    </w:p>
    <w:p w14:paraId="03D53DFB" w14:textId="77777777" w:rsidR="002721E2" w:rsidRPr="00DF04D6" w:rsidRDefault="002721E2" w:rsidP="002721E2">
      <w:pPr>
        <w:pStyle w:val="Lijst"/>
        <w:numPr>
          <w:ilvl w:val="0"/>
          <w:numId w:val="15"/>
        </w:numPr>
        <w:tabs>
          <w:tab w:val="clear" w:pos="0"/>
          <w:tab w:val="num" w:pos="142"/>
        </w:tabs>
        <w:ind w:left="499"/>
        <w:rPr>
          <w:rFonts w:cstheme="minorHAnsi"/>
          <w:sz w:val="18"/>
          <w:szCs w:val="18"/>
        </w:rPr>
      </w:pPr>
      <w:r w:rsidRPr="00DF04D6">
        <w:rPr>
          <w:rFonts w:cstheme="minorHAnsi"/>
          <w:sz w:val="18"/>
          <w:szCs w:val="18"/>
        </w:rPr>
        <w:t>De doelstelling heeft op de volgende wijze betrekking op de projecten:</w:t>
      </w:r>
    </w:p>
    <w:p w14:paraId="26B775C4" w14:textId="77777777" w:rsidR="002721E2" w:rsidRPr="00DF04D6" w:rsidRDefault="002721E2" w:rsidP="002721E2">
      <w:pPr>
        <w:pStyle w:val="Lijst"/>
        <w:numPr>
          <w:ilvl w:val="1"/>
          <w:numId w:val="15"/>
        </w:numPr>
        <w:rPr>
          <w:rFonts w:cstheme="minorHAnsi"/>
          <w:sz w:val="18"/>
          <w:szCs w:val="18"/>
        </w:rPr>
      </w:pPr>
      <w:r w:rsidRPr="00DF04D6">
        <w:rPr>
          <w:rFonts w:cstheme="minorHAnsi"/>
          <w:sz w:val="18"/>
          <w:szCs w:val="18"/>
        </w:rPr>
        <w:t>Het materieel wordt uitsluitend gebruikt in projecten;</w:t>
      </w:r>
    </w:p>
    <w:p w14:paraId="672DA0CA" w14:textId="77777777" w:rsidR="002721E2" w:rsidRDefault="002721E2" w:rsidP="002721E2">
      <w:pPr>
        <w:pStyle w:val="Lijst"/>
        <w:numPr>
          <w:ilvl w:val="1"/>
          <w:numId w:val="15"/>
        </w:numPr>
        <w:rPr>
          <w:rFonts w:cstheme="minorHAnsi"/>
          <w:sz w:val="18"/>
          <w:szCs w:val="18"/>
        </w:rPr>
      </w:pPr>
      <w:r w:rsidRPr="00DF04D6">
        <w:rPr>
          <w:rFonts w:cstheme="minorHAnsi"/>
          <w:sz w:val="18"/>
          <w:szCs w:val="18"/>
        </w:rPr>
        <w:t>Het wagenpark wordt voornamelijk gebruikt in projecten.</w:t>
      </w:r>
    </w:p>
    <w:p w14:paraId="2413D0F4" w14:textId="77777777" w:rsidR="00A73359" w:rsidRPr="00DF04D6" w:rsidRDefault="00A73359" w:rsidP="00A73359">
      <w:pPr>
        <w:pStyle w:val="Lijst"/>
        <w:numPr>
          <w:ilvl w:val="0"/>
          <w:numId w:val="0"/>
        </w:numPr>
        <w:ind w:left="357" w:hanging="357"/>
        <w:rPr>
          <w:rFonts w:cstheme="minorHAnsi"/>
          <w:sz w:val="18"/>
          <w:szCs w:val="18"/>
        </w:rPr>
      </w:pPr>
    </w:p>
    <w:p w14:paraId="2257E6AF" w14:textId="4DA4CD44" w:rsidR="00D17017" w:rsidRDefault="00D17017" w:rsidP="00D17017">
      <w:pPr>
        <w:pStyle w:val="Lijst"/>
        <w:numPr>
          <w:ilvl w:val="0"/>
          <w:numId w:val="0"/>
        </w:numPr>
        <w:ind w:left="357" w:hanging="357"/>
        <w:rPr>
          <w:rFonts w:cstheme="minorHAnsi"/>
          <w:sz w:val="18"/>
          <w:szCs w:val="18"/>
        </w:rPr>
      </w:pPr>
      <w:r w:rsidRPr="003F24FD">
        <w:rPr>
          <w:rFonts w:cstheme="minorHAnsi"/>
          <w:sz w:val="18"/>
          <w:szCs w:val="18"/>
        </w:rPr>
        <w:t>Aan de hand van de emissie-inventaris is geconstateerd dat d</w:t>
      </w:r>
      <w:r w:rsidR="001D5100" w:rsidRPr="003F24FD">
        <w:rPr>
          <w:rFonts w:cstheme="minorHAnsi"/>
          <w:sz w:val="18"/>
          <w:szCs w:val="18"/>
        </w:rPr>
        <w:t xml:space="preserve">e doelstelling met betrekking tot scope 1 </w:t>
      </w:r>
      <w:r w:rsidR="00DD208E">
        <w:rPr>
          <w:rFonts w:cstheme="minorHAnsi"/>
          <w:sz w:val="18"/>
          <w:szCs w:val="18"/>
        </w:rPr>
        <w:t xml:space="preserve">en scope 2 </w:t>
      </w:r>
      <w:r w:rsidRPr="003F24FD">
        <w:rPr>
          <w:rFonts w:cstheme="minorHAnsi"/>
          <w:sz w:val="18"/>
          <w:szCs w:val="18"/>
        </w:rPr>
        <w:t>word</w:t>
      </w:r>
      <w:r w:rsidR="00DD208E">
        <w:rPr>
          <w:rFonts w:cstheme="minorHAnsi"/>
          <w:sz w:val="18"/>
          <w:szCs w:val="18"/>
        </w:rPr>
        <w:t xml:space="preserve">en </w:t>
      </w:r>
      <w:r w:rsidRPr="003F24FD">
        <w:rPr>
          <w:rFonts w:cstheme="minorHAnsi"/>
          <w:sz w:val="18"/>
          <w:szCs w:val="18"/>
        </w:rPr>
        <w:t>behaald</w:t>
      </w:r>
      <w:r w:rsidR="001D5100" w:rsidRPr="003F24FD">
        <w:rPr>
          <w:rFonts w:cstheme="minorHAnsi"/>
          <w:sz w:val="18"/>
          <w:szCs w:val="18"/>
        </w:rPr>
        <w:t xml:space="preserve">. </w:t>
      </w:r>
      <w:r w:rsidR="005F2F36" w:rsidRPr="003F24FD">
        <w:rPr>
          <w:rFonts w:cstheme="minorHAnsi"/>
          <w:sz w:val="18"/>
          <w:szCs w:val="18"/>
        </w:rPr>
        <w:t>De oorzaken hierachter hebben te maken met de omzet die is gestegen.</w:t>
      </w:r>
      <w:r w:rsidRPr="003F24FD">
        <w:rPr>
          <w:rFonts w:cstheme="minorHAnsi"/>
          <w:sz w:val="18"/>
          <w:szCs w:val="18"/>
        </w:rPr>
        <w:t xml:space="preserve"> </w:t>
      </w:r>
      <w:r w:rsidR="00CB2CF4" w:rsidRPr="003F24FD">
        <w:rPr>
          <w:rFonts w:cstheme="minorHAnsi"/>
          <w:sz w:val="18"/>
          <w:szCs w:val="18"/>
        </w:rPr>
        <w:t>Hier</w:t>
      </w:r>
      <w:r w:rsidR="00B327D4" w:rsidRPr="003F24FD">
        <w:rPr>
          <w:rFonts w:cstheme="minorHAnsi"/>
          <w:sz w:val="18"/>
          <w:szCs w:val="18"/>
        </w:rPr>
        <w:t>door</w:t>
      </w:r>
      <w:r w:rsidR="00CB2CF4" w:rsidRPr="003F24FD">
        <w:rPr>
          <w:rFonts w:cstheme="minorHAnsi"/>
          <w:sz w:val="18"/>
          <w:szCs w:val="18"/>
        </w:rPr>
        <w:t xml:space="preserve"> worden de doelstellingen voor de komende drie jaar vanaf 2023 hi</w:t>
      </w:r>
      <w:r w:rsidR="00B327D4" w:rsidRPr="003F24FD">
        <w:rPr>
          <w:rFonts w:cstheme="minorHAnsi"/>
          <w:sz w:val="18"/>
          <w:szCs w:val="18"/>
        </w:rPr>
        <w:t>erop aangepast.</w:t>
      </w:r>
      <w:r w:rsidR="000A48D5">
        <w:rPr>
          <w:rFonts w:cstheme="minorHAnsi"/>
          <w:sz w:val="18"/>
          <w:szCs w:val="18"/>
        </w:rPr>
        <w:t xml:space="preserve"> </w:t>
      </w:r>
      <w:r w:rsidR="00DD208E">
        <w:rPr>
          <w:rFonts w:cstheme="minorHAnsi"/>
          <w:sz w:val="18"/>
          <w:szCs w:val="18"/>
        </w:rPr>
        <w:t xml:space="preserve">Ook wordt er bekeken of het mogelijk is om groene stroom </w:t>
      </w:r>
      <w:r w:rsidR="006279E9">
        <w:rPr>
          <w:rFonts w:cstheme="minorHAnsi"/>
          <w:sz w:val="18"/>
          <w:szCs w:val="18"/>
        </w:rPr>
        <w:t>bij de locatie Voorhout te realiseren.</w:t>
      </w:r>
    </w:p>
    <w:p w14:paraId="49253922" w14:textId="77777777" w:rsidR="00475946" w:rsidRPr="003F24FD" w:rsidRDefault="00475946" w:rsidP="00D17017">
      <w:pPr>
        <w:pStyle w:val="Lijst"/>
        <w:numPr>
          <w:ilvl w:val="0"/>
          <w:numId w:val="0"/>
        </w:numPr>
        <w:ind w:left="357" w:hanging="357"/>
        <w:rPr>
          <w:rFonts w:cstheme="minorHAnsi"/>
          <w:sz w:val="18"/>
          <w:szCs w:val="18"/>
        </w:rPr>
      </w:pPr>
    </w:p>
    <w:p w14:paraId="7599595B" w14:textId="77777777" w:rsidR="002721E2" w:rsidRPr="00DF04D6" w:rsidRDefault="002721E2" w:rsidP="002721E2">
      <w:pPr>
        <w:pStyle w:val="Kop2"/>
        <w:snapToGrid/>
        <w:ind w:left="576" w:hanging="576"/>
        <w:rPr>
          <w:rFonts w:asciiTheme="minorHAnsi" w:hAnsiTheme="minorHAnsi" w:cstheme="minorHAnsi"/>
          <w:sz w:val="18"/>
          <w:szCs w:val="18"/>
        </w:rPr>
      </w:pPr>
      <w:bookmarkStart w:id="12" w:name="_Toc441051195"/>
      <w:bookmarkStart w:id="13" w:name="_Toc508867679"/>
      <w:bookmarkStart w:id="14" w:name="_Toc65703491"/>
      <w:bookmarkStart w:id="15" w:name="_Toc129698416"/>
      <w:r w:rsidRPr="00DF04D6">
        <w:rPr>
          <w:rFonts w:asciiTheme="minorHAnsi" w:hAnsiTheme="minorHAnsi" w:cstheme="minorHAnsi"/>
          <w:sz w:val="18"/>
          <w:szCs w:val="18"/>
        </w:rPr>
        <w:lastRenderedPageBreak/>
        <w:t>Scope 2</w:t>
      </w:r>
      <w:bookmarkEnd w:id="12"/>
      <w:bookmarkEnd w:id="13"/>
      <w:bookmarkEnd w:id="14"/>
      <w:bookmarkEnd w:id="15"/>
    </w:p>
    <w:p w14:paraId="1705E17C" w14:textId="6182EDE5" w:rsidR="002721E2" w:rsidRPr="00DF04D6" w:rsidRDefault="002721E2" w:rsidP="002721E2">
      <w:pPr>
        <w:pStyle w:val="Lijst"/>
        <w:numPr>
          <w:ilvl w:val="0"/>
          <w:numId w:val="0"/>
        </w:numPr>
        <w:rPr>
          <w:rFonts w:cstheme="minorHAnsi"/>
          <w:sz w:val="18"/>
          <w:szCs w:val="18"/>
        </w:rPr>
      </w:pPr>
      <w:r w:rsidRPr="00DF04D6">
        <w:rPr>
          <w:rFonts w:cstheme="minorHAnsi"/>
          <w:sz w:val="18"/>
          <w:szCs w:val="18"/>
        </w:rPr>
        <w:t xml:space="preserve">Reductiedoelstelling Scope 2: </w:t>
      </w:r>
      <w:r w:rsidR="00475946">
        <w:rPr>
          <w:rFonts w:cstheme="minorHAnsi"/>
          <w:sz w:val="18"/>
          <w:szCs w:val="18"/>
        </w:rPr>
        <w:t>9</w:t>
      </w:r>
      <w:r w:rsidR="00B327D4">
        <w:rPr>
          <w:rFonts w:cstheme="minorHAnsi"/>
          <w:sz w:val="18"/>
          <w:szCs w:val="18"/>
        </w:rPr>
        <w:t>0</w:t>
      </w:r>
      <w:r w:rsidRPr="00DF04D6">
        <w:rPr>
          <w:rFonts w:cstheme="minorHAnsi"/>
          <w:sz w:val="18"/>
          <w:szCs w:val="18"/>
        </w:rPr>
        <w:t>% CO2 reductie</w:t>
      </w:r>
      <w:r w:rsidR="00475946">
        <w:rPr>
          <w:rFonts w:cstheme="minorHAnsi"/>
          <w:sz w:val="18"/>
          <w:szCs w:val="18"/>
        </w:rPr>
        <w:t xml:space="preserve"> gerelateerd aan omzet</w:t>
      </w:r>
      <w:r w:rsidRPr="00DF04D6">
        <w:rPr>
          <w:rFonts w:cstheme="minorHAnsi"/>
          <w:sz w:val="18"/>
          <w:szCs w:val="18"/>
        </w:rPr>
        <w:t xml:space="preserve"> in 202</w:t>
      </w:r>
      <w:r w:rsidR="00E3095C">
        <w:rPr>
          <w:rFonts w:cstheme="minorHAnsi"/>
          <w:sz w:val="18"/>
          <w:szCs w:val="18"/>
        </w:rPr>
        <w:t>6</w:t>
      </w:r>
      <w:r w:rsidRPr="00DF04D6">
        <w:rPr>
          <w:rFonts w:cstheme="minorHAnsi"/>
          <w:sz w:val="18"/>
          <w:szCs w:val="18"/>
        </w:rPr>
        <w:t xml:space="preserve"> ten opzichte van 2017.</w:t>
      </w:r>
    </w:p>
    <w:p w14:paraId="57A81B67" w14:textId="77777777" w:rsidR="002721E2" w:rsidRPr="00DF04D6" w:rsidRDefault="002721E2" w:rsidP="002721E2">
      <w:pPr>
        <w:pStyle w:val="Lijst"/>
        <w:numPr>
          <w:ilvl w:val="0"/>
          <w:numId w:val="15"/>
        </w:numPr>
        <w:tabs>
          <w:tab w:val="clear" w:pos="0"/>
          <w:tab w:val="num" w:pos="142"/>
        </w:tabs>
        <w:ind w:left="499"/>
        <w:rPr>
          <w:rFonts w:cstheme="minorHAnsi"/>
          <w:sz w:val="18"/>
          <w:szCs w:val="18"/>
        </w:rPr>
      </w:pPr>
      <w:r w:rsidRPr="00DF04D6">
        <w:rPr>
          <w:rFonts w:cstheme="minorHAnsi"/>
          <w:sz w:val="18"/>
          <w:szCs w:val="18"/>
        </w:rPr>
        <w:t>Deze reductiedoelstelling heeft betrekking op de volgende meest materiële emissies:</w:t>
      </w:r>
    </w:p>
    <w:p w14:paraId="67301196" w14:textId="77777777" w:rsidR="002721E2" w:rsidRPr="00DF04D6" w:rsidRDefault="002721E2" w:rsidP="002721E2">
      <w:pPr>
        <w:pStyle w:val="Lijst"/>
        <w:numPr>
          <w:ilvl w:val="1"/>
          <w:numId w:val="15"/>
        </w:numPr>
        <w:rPr>
          <w:rFonts w:cstheme="minorHAnsi"/>
          <w:sz w:val="18"/>
          <w:szCs w:val="18"/>
        </w:rPr>
      </w:pPr>
      <w:r w:rsidRPr="00DF04D6">
        <w:rPr>
          <w:rFonts w:cstheme="minorHAnsi"/>
          <w:sz w:val="18"/>
          <w:szCs w:val="18"/>
        </w:rPr>
        <w:t>Elektriciteit</w:t>
      </w:r>
    </w:p>
    <w:p w14:paraId="3A1F9929" w14:textId="77777777" w:rsidR="002721E2" w:rsidRPr="00DF04D6" w:rsidRDefault="002721E2" w:rsidP="002721E2">
      <w:pPr>
        <w:pStyle w:val="Lijst"/>
        <w:numPr>
          <w:ilvl w:val="0"/>
          <w:numId w:val="15"/>
        </w:numPr>
        <w:tabs>
          <w:tab w:val="clear" w:pos="0"/>
          <w:tab w:val="num" w:pos="142"/>
        </w:tabs>
        <w:ind w:left="499"/>
        <w:rPr>
          <w:rFonts w:cstheme="minorHAnsi"/>
          <w:sz w:val="18"/>
          <w:szCs w:val="18"/>
        </w:rPr>
      </w:pPr>
      <w:r w:rsidRPr="00DF04D6">
        <w:rPr>
          <w:rFonts w:cstheme="minorHAnsi"/>
          <w:sz w:val="18"/>
          <w:szCs w:val="18"/>
        </w:rPr>
        <w:t>De doelstelling heeft op de volgende wijze betrekking op de projecten:</w:t>
      </w:r>
    </w:p>
    <w:p w14:paraId="6943826C" w14:textId="77777777" w:rsidR="002721E2" w:rsidRPr="00DF04D6" w:rsidRDefault="002721E2" w:rsidP="002721E2">
      <w:pPr>
        <w:pStyle w:val="Lijst"/>
        <w:numPr>
          <w:ilvl w:val="1"/>
          <w:numId w:val="15"/>
        </w:numPr>
        <w:rPr>
          <w:rFonts w:cstheme="minorHAnsi"/>
          <w:sz w:val="18"/>
          <w:szCs w:val="18"/>
        </w:rPr>
      </w:pPr>
      <w:r w:rsidRPr="00DF04D6">
        <w:rPr>
          <w:rFonts w:cstheme="minorHAnsi"/>
          <w:sz w:val="18"/>
          <w:szCs w:val="18"/>
        </w:rPr>
        <w:t>Elektriciteit wordt verbruikt in het kantoor ter voorbereiding van projecten en voor administratie(computers) en in de werkplaats voor onderhoud van het materieel welke uitsluitend op de projecten worden gebruikt.</w:t>
      </w:r>
    </w:p>
    <w:p w14:paraId="5DEF62D7" w14:textId="77777777" w:rsidR="002721E2" w:rsidRPr="00DF04D6" w:rsidRDefault="002721E2" w:rsidP="002721E2">
      <w:pPr>
        <w:pStyle w:val="Lijst"/>
        <w:numPr>
          <w:ilvl w:val="0"/>
          <w:numId w:val="0"/>
        </w:numPr>
        <w:ind w:left="714"/>
        <w:rPr>
          <w:rFonts w:cstheme="minorHAnsi"/>
          <w:sz w:val="18"/>
          <w:szCs w:val="18"/>
        </w:rPr>
      </w:pPr>
    </w:p>
    <w:p w14:paraId="43AFCABD" w14:textId="77777777" w:rsidR="002721E2" w:rsidRPr="00DF04D6" w:rsidRDefault="002721E2" w:rsidP="002721E2">
      <w:pPr>
        <w:pStyle w:val="Lijst"/>
        <w:numPr>
          <w:ilvl w:val="0"/>
          <w:numId w:val="0"/>
        </w:numPr>
        <w:ind w:left="499" w:hanging="357"/>
        <w:rPr>
          <w:rFonts w:cstheme="minorHAnsi"/>
          <w:sz w:val="18"/>
          <w:szCs w:val="18"/>
        </w:rPr>
      </w:pPr>
      <w:r w:rsidRPr="00DF04D6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AC852" wp14:editId="7023B42C">
                <wp:simplePos x="0" y="0"/>
                <wp:positionH relativeFrom="margin">
                  <wp:align>right</wp:align>
                </wp:positionH>
                <wp:positionV relativeFrom="paragraph">
                  <wp:posOffset>80645</wp:posOffset>
                </wp:positionV>
                <wp:extent cx="5648325" cy="649020"/>
                <wp:effectExtent l="76200" t="57150" r="104775" b="11303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649020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FBF23" id="Rechthoek 1" o:spid="_x0000_s1026" style="position:absolute;margin-left:393.55pt;margin-top:6.35pt;width:444.75pt;height:51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" filled="f" strokecolor="#40a7c2 [3048]" strokeweight="4.5pt">
                <v:shadow on="t" color="black" opacity="24903f" origin=",.5" offset="0,.55556mm"/>
                <w10:wrap anchorx="margin"/>
              </v:rect>
            </w:pict>
          </mc:Fallback>
        </mc:AlternateContent>
      </w:r>
    </w:p>
    <w:p w14:paraId="4A019F6F" w14:textId="75B0144C" w:rsidR="002721E2" w:rsidRPr="00DF04D6" w:rsidRDefault="002721E2" w:rsidP="002721E2">
      <w:pPr>
        <w:pStyle w:val="Lijst"/>
        <w:numPr>
          <w:ilvl w:val="0"/>
          <w:numId w:val="0"/>
        </w:numPr>
        <w:ind w:left="499" w:hanging="357"/>
        <w:rPr>
          <w:rFonts w:cstheme="minorHAnsi"/>
          <w:sz w:val="18"/>
          <w:szCs w:val="18"/>
        </w:rPr>
      </w:pPr>
      <w:r w:rsidRPr="00DF04D6">
        <w:rPr>
          <w:rFonts w:cstheme="minorHAnsi"/>
          <w:sz w:val="18"/>
          <w:szCs w:val="18"/>
        </w:rPr>
        <w:t>De concrete doelstelling voor 202</w:t>
      </w:r>
      <w:r w:rsidR="001C79F4">
        <w:rPr>
          <w:rFonts w:cstheme="minorHAnsi"/>
          <w:sz w:val="18"/>
          <w:szCs w:val="18"/>
        </w:rPr>
        <w:t>3</w:t>
      </w:r>
      <w:r w:rsidRPr="00DF04D6">
        <w:rPr>
          <w:rFonts w:cstheme="minorHAnsi"/>
          <w:sz w:val="18"/>
          <w:szCs w:val="18"/>
        </w:rPr>
        <w:t xml:space="preserve"> (efficiëntere bedrijfsvoering).</w:t>
      </w:r>
    </w:p>
    <w:p w14:paraId="3B4E38F2" w14:textId="030D06F8" w:rsidR="002721E2" w:rsidRPr="00DF04D6" w:rsidRDefault="002721E2" w:rsidP="002721E2">
      <w:pPr>
        <w:pStyle w:val="Lijst"/>
        <w:numPr>
          <w:ilvl w:val="0"/>
          <w:numId w:val="16"/>
        </w:numPr>
        <w:rPr>
          <w:rFonts w:cstheme="minorHAnsi"/>
          <w:sz w:val="18"/>
          <w:szCs w:val="18"/>
        </w:rPr>
      </w:pPr>
      <w:r w:rsidRPr="00DF04D6">
        <w:rPr>
          <w:rFonts w:cstheme="minorHAnsi"/>
          <w:sz w:val="18"/>
          <w:szCs w:val="18"/>
        </w:rPr>
        <w:t xml:space="preserve">Scope 1: </w:t>
      </w:r>
      <w:r w:rsidR="001C79F4">
        <w:rPr>
          <w:rFonts w:cstheme="minorHAnsi"/>
          <w:sz w:val="18"/>
          <w:szCs w:val="18"/>
        </w:rPr>
        <w:t>5</w:t>
      </w:r>
      <w:r w:rsidRPr="00DF04D6">
        <w:rPr>
          <w:rFonts w:cstheme="minorHAnsi"/>
          <w:sz w:val="18"/>
          <w:szCs w:val="18"/>
        </w:rPr>
        <w:t>% ten opzichte van 20</w:t>
      </w:r>
      <w:r w:rsidR="0011081E">
        <w:rPr>
          <w:rFonts w:cstheme="minorHAnsi"/>
          <w:sz w:val="18"/>
          <w:szCs w:val="18"/>
        </w:rPr>
        <w:t>2</w:t>
      </w:r>
      <w:r w:rsidR="001C79F4">
        <w:rPr>
          <w:rFonts w:cstheme="minorHAnsi"/>
          <w:sz w:val="18"/>
          <w:szCs w:val="18"/>
        </w:rPr>
        <w:t>2</w:t>
      </w:r>
    </w:p>
    <w:p w14:paraId="42EB6AAA" w14:textId="1C400CE9" w:rsidR="002721E2" w:rsidRPr="00DF04D6" w:rsidRDefault="002721E2" w:rsidP="002721E2">
      <w:pPr>
        <w:pStyle w:val="Lijst"/>
        <w:numPr>
          <w:ilvl w:val="0"/>
          <w:numId w:val="16"/>
        </w:numPr>
        <w:rPr>
          <w:rFonts w:cstheme="minorHAnsi"/>
          <w:sz w:val="18"/>
          <w:szCs w:val="18"/>
        </w:rPr>
      </w:pPr>
      <w:r w:rsidRPr="00DF04D6">
        <w:rPr>
          <w:rFonts w:cstheme="minorHAnsi"/>
          <w:sz w:val="18"/>
          <w:szCs w:val="18"/>
        </w:rPr>
        <w:t xml:space="preserve">Scope 2: </w:t>
      </w:r>
      <w:r w:rsidR="001C79F4">
        <w:rPr>
          <w:rFonts w:cstheme="minorHAnsi"/>
          <w:sz w:val="18"/>
          <w:szCs w:val="18"/>
        </w:rPr>
        <w:t>3</w:t>
      </w:r>
      <w:r w:rsidRPr="00DF04D6">
        <w:rPr>
          <w:rFonts w:cstheme="minorHAnsi"/>
          <w:sz w:val="18"/>
          <w:szCs w:val="18"/>
        </w:rPr>
        <w:t>% ten opzichte van 20</w:t>
      </w:r>
      <w:r w:rsidR="00510FA4">
        <w:rPr>
          <w:rFonts w:cstheme="minorHAnsi"/>
          <w:sz w:val="18"/>
          <w:szCs w:val="18"/>
        </w:rPr>
        <w:t>2</w:t>
      </w:r>
      <w:r w:rsidR="001C79F4">
        <w:rPr>
          <w:rFonts w:cstheme="minorHAnsi"/>
          <w:sz w:val="18"/>
          <w:szCs w:val="18"/>
        </w:rPr>
        <w:t>2</w:t>
      </w:r>
    </w:p>
    <w:p w14:paraId="5C67D1ED" w14:textId="77777777" w:rsidR="002721E2" w:rsidRPr="00DF04D6" w:rsidRDefault="002721E2" w:rsidP="002721E2">
      <w:pPr>
        <w:rPr>
          <w:rFonts w:cstheme="minorHAnsi"/>
          <w:sz w:val="18"/>
          <w:szCs w:val="18"/>
          <w:lang w:val="x-none"/>
        </w:rPr>
      </w:pPr>
    </w:p>
    <w:p w14:paraId="15ED4698" w14:textId="147C3A76" w:rsidR="002721E2" w:rsidRDefault="00266E62" w:rsidP="002721E2">
      <w:pPr>
        <w:pStyle w:val="Geenafstand1"/>
        <w:rPr>
          <w:rFonts w:asciiTheme="minorHAnsi" w:hAnsiTheme="minorHAnsi" w:cstheme="minorHAnsi"/>
          <w:sz w:val="18"/>
          <w:szCs w:val="18"/>
        </w:rPr>
      </w:pPr>
      <w:bookmarkStart w:id="16" w:name="_Hlk508115326"/>
      <w:r>
        <w:rPr>
          <w:rFonts w:asciiTheme="minorHAnsi" w:hAnsiTheme="minorHAnsi" w:cstheme="minorHAnsi"/>
          <w:sz w:val="18"/>
          <w:szCs w:val="18"/>
        </w:rPr>
        <w:t>Scope 3</w:t>
      </w:r>
    </w:p>
    <w:p w14:paraId="3FF24CD4" w14:textId="2FB2D8FB" w:rsidR="00D36ED1" w:rsidRPr="00274B78" w:rsidRDefault="00D36ED1" w:rsidP="00D36ED1">
      <w:pPr>
        <w:pStyle w:val="Lijst"/>
        <w:numPr>
          <w:ilvl w:val="0"/>
          <w:numId w:val="0"/>
        </w:numPr>
        <w:rPr>
          <w:sz w:val="18"/>
          <w:szCs w:val="18"/>
        </w:rPr>
      </w:pPr>
      <w:r w:rsidRPr="00801C98">
        <w:rPr>
          <w:sz w:val="18"/>
          <w:szCs w:val="18"/>
        </w:rPr>
        <w:t>De doelstelling is jaarlijks een CO2 besparing van ten minste 70% gegenereerd door inzet van armaturen met automatische LED verlichting tegenover reguliere verlichting. In de ketenanalyse zijn de CO2 emissies en bijbehorende maatregelen opgenomen. Deze zijn voldoende actueel.</w:t>
      </w:r>
      <w:r w:rsidR="00EB6211">
        <w:rPr>
          <w:sz w:val="18"/>
          <w:szCs w:val="18"/>
        </w:rPr>
        <w:t xml:space="preserve"> </w:t>
      </w:r>
      <w:r w:rsidR="00F96A87">
        <w:rPr>
          <w:sz w:val="18"/>
          <w:szCs w:val="18"/>
        </w:rPr>
        <w:t>Maar deze is niet van toepassing voor deze rapportage, omdat Van Vuuren een klein bedrijf is en voortgang</w:t>
      </w:r>
      <w:r w:rsidR="00A10D63">
        <w:rPr>
          <w:sz w:val="18"/>
          <w:szCs w:val="18"/>
        </w:rPr>
        <w:t xml:space="preserve"> jaarlijks wordt gerapporteerd.</w:t>
      </w:r>
    </w:p>
    <w:p w14:paraId="1591E498" w14:textId="1AC05B18" w:rsidR="00947C90" w:rsidRPr="00DF04D6" w:rsidRDefault="00947C90" w:rsidP="002721E2">
      <w:pPr>
        <w:pStyle w:val="Geenafstand1"/>
        <w:rPr>
          <w:rFonts w:asciiTheme="minorHAnsi" w:hAnsiTheme="minorHAnsi" w:cstheme="minorHAnsi"/>
          <w:sz w:val="18"/>
          <w:szCs w:val="18"/>
        </w:rPr>
      </w:pPr>
    </w:p>
    <w:p w14:paraId="68E1B098" w14:textId="77777777" w:rsidR="002721E2" w:rsidRPr="00DF04D6" w:rsidRDefault="002721E2" w:rsidP="002721E2">
      <w:pPr>
        <w:pStyle w:val="Lijst"/>
        <w:numPr>
          <w:ilvl w:val="0"/>
          <w:numId w:val="0"/>
        </w:numPr>
        <w:rPr>
          <w:rFonts w:cstheme="minorHAnsi"/>
          <w:sz w:val="18"/>
          <w:szCs w:val="18"/>
        </w:rPr>
      </w:pPr>
      <w:bookmarkStart w:id="17" w:name="_Hlk508115343"/>
      <w:bookmarkEnd w:id="16"/>
    </w:p>
    <w:p w14:paraId="05654A9D" w14:textId="77777777" w:rsidR="0095284E" w:rsidRPr="00DF04D6" w:rsidRDefault="0095284E" w:rsidP="0095284E">
      <w:pPr>
        <w:pStyle w:val="Geenafstand1"/>
        <w:jc w:val="both"/>
        <w:rPr>
          <w:rFonts w:asciiTheme="minorHAnsi" w:hAnsiTheme="minorHAnsi" w:cstheme="minorHAnsi"/>
          <w:sz w:val="18"/>
          <w:szCs w:val="18"/>
        </w:rPr>
      </w:pPr>
      <w:bookmarkStart w:id="18" w:name="_Toc332804704"/>
      <w:bookmarkEnd w:id="17"/>
    </w:p>
    <w:p w14:paraId="02AF79BE" w14:textId="77777777" w:rsidR="00ED0CC5" w:rsidRPr="00DF04D6" w:rsidRDefault="0092443C" w:rsidP="00C46448">
      <w:pPr>
        <w:pStyle w:val="Kop2"/>
        <w:numPr>
          <w:ilvl w:val="1"/>
          <w:numId w:val="14"/>
        </w:numPr>
        <w:tabs>
          <w:tab w:val="left" w:pos="284"/>
        </w:tabs>
        <w:ind w:left="709"/>
        <w:jc w:val="both"/>
        <w:rPr>
          <w:rFonts w:asciiTheme="minorHAnsi" w:eastAsia="Calibri" w:hAnsiTheme="minorHAnsi" w:cstheme="minorHAnsi"/>
          <w:sz w:val="18"/>
          <w:szCs w:val="18"/>
          <w:lang w:val="nl-NL"/>
        </w:rPr>
      </w:pPr>
      <w:bookmarkStart w:id="19" w:name="_Toc447539330"/>
      <w:bookmarkEnd w:id="18"/>
      <w:r w:rsidRPr="00DF04D6">
        <w:rPr>
          <w:rFonts w:asciiTheme="minorHAnsi" w:eastAsia="Calibri" w:hAnsiTheme="minorHAnsi" w:cstheme="minorHAnsi"/>
          <w:sz w:val="18"/>
          <w:szCs w:val="18"/>
          <w:lang w:val="nl-NL"/>
        </w:rPr>
        <w:t xml:space="preserve">       </w:t>
      </w:r>
      <w:bookmarkStart w:id="20" w:name="_Toc129698417"/>
      <w:r w:rsidR="00ED0CC5" w:rsidRPr="00DF04D6">
        <w:rPr>
          <w:rFonts w:asciiTheme="minorHAnsi" w:eastAsia="Calibri" w:hAnsiTheme="minorHAnsi" w:cstheme="minorHAnsi"/>
          <w:sz w:val="18"/>
          <w:szCs w:val="18"/>
        </w:rPr>
        <w:t>Verbeterpunten</w:t>
      </w:r>
      <w:bookmarkEnd w:id="19"/>
      <w:bookmarkEnd w:id="20"/>
    </w:p>
    <w:p w14:paraId="20DE1F8E" w14:textId="0214FFC4" w:rsidR="00ED0CC5" w:rsidRPr="00DF04D6" w:rsidRDefault="001D16AD" w:rsidP="00C46448">
      <w:pPr>
        <w:tabs>
          <w:tab w:val="left" w:pos="284"/>
        </w:tabs>
        <w:jc w:val="both"/>
        <w:rPr>
          <w:rFonts w:eastAsia="Calibri"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In de afgelopen periode zijn er </w:t>
      </w:r>
      <w:r w:rsidR="00DD208E">
        <w:rPr>
          <w:rFonts w:cstheme="minorHAnsi"/>
          <w:sz w:val="18"/>
          <w:szCs w:val="18"/>
        </w:rPr>
        <w:t>elektrische</w:t>
      </w:r>
      <w:r>
        <w:rPr>
          <w:rFonts w:cstheme="minorHAnsi"/>
          <w:sz w:val="18"/>
          <w:szCs w:val="18"/>
        </w:rPr>
        <w:t xml:space="preserve"> mini</w:t>
      </w:r>
      <w:r w:rsidR="00DD208E">
        <w:rPr>
          <w:rFonts w:cstheme="minorHAnsi"/>
          <w:sz w:val="18"/>
          <w:szCs w:val="18"/>
        </w:rPr>
        <w:t>gravers</w:t>
      </w:r>
      <w:r>
        <w:rPr>
          <w:rFonts w:cstheme="minorHAnsi"/>
          <w:sz w:val="18"/>
          <w:szCs w:val="18"/>
        </w:rPr>
        <w:t xml:space="preserve"> gehuurd. Echter bleek dit geen succes te zijn voor de werkzaamheden. Daarom zijn wij nu opzoek naar een andere </w:t>
      </w:r>
      <w:r w:rsidR="00DD208E">
        <w:rPr>
          <w:rFonts w:cstheme="minorHAnsi"/>
          <w:sz w:val="18"/>
          <w:szCs w:val="18"/>
        </w:rPr>
        <w:t>fabricaat</w:t>
      </w:r>
      <w:r>
        <w:rPr>
          <w:rFonts w:cstheme="minorHAnsi"/>
          <w:sz w:val="18"/>
          <w:szCs w:val="18"/>
        </w:rPr>
        <w:t xml:space="preserve"> via DVM.</w:t>
      </w:r>
    </w:p>
    <w:p w14:paraId="6E51B038" w14:textId="77777777" w:rsidR="00000000" w:rsidRPr="00961371" w:rsidRDefault="00000000">
      <w:pPr>
        <w:rPr>
          <w:rFonts w:ascii="Verdana" w:hAnsi="Verdana" w:cstheme="minorHAnsi"/>
        </w:rPr>
      </w:pPr>
    </w:p>
    <w:sectPr w:rsidR="005E4A0D" w:rsidRPr="00961371" w:rsidSect="00E80984">
      <w:headerReference w:type="default" r:id="rId14"/>
      <w:footerReference w:type="default" r:id="rId15"/>
      <w:footerReference w:type="first" r:id="rId16"/>
      <w:pgSz w:w="11906" w:h="16838"/>
      <w:pgMar w:top="1417" w:right="141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072A8" w14:textId="77777777" w:rsidR="00E80984" w:rsidRDefault="00E80984" w:rsidP="00ED0CC5">
      <w:pPr>
        <w:spacing w:after="0" w:line="240" w:lineRule="auto"/>
      </w:pPr>
      <w:r>
        <w:separator/>
      </w:r>
    </w:p>
  </w:endnote>
  <w:endnote w:type="continuationSeparator" w:id="0">
    <w:p w14:paraId="4DE19DD4" w14:textId="77777777" w:rsidR="00E80984" w:rsidRDefault="00E80984" w:rsidP="00ED0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ook">
    <w:altName w:val="Times New Roman"/>
    <w:panose1 w:val="00000000000000000000"/>
    <w:charset w:val="00"/>
    <w:family w:val="modern"/>
    <w:notTrueType/>
    <w:pitch w:val="variable"/>
    <w:sig w:usb0="00000001" w:usb1="4000204A" w:usb2="00000000" w:usb3="00000000" w:csb0="00000093" w:csb1="00000000"/>
  </w:font>
  <w:font w:name="Diavlo Medium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326828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9C7373D" w14:textId="4F504BD8" w:rsidR="004D077C" w:rsidRPr="00DF04D6" w:rsidRDefault="004D077C">
        <w:pPr>
          <w:pStyle w:val="Voettekst"/>
          <w:jc w:val="right"/>
          <w:rPr>
            <w:sz w:val="16"/>
            <w:szCs w:val="16"/>
          </w:rPr>
        </w:pPr>
        <w:r w:rsidRPr="00DF04D6">
          <w:rPr>
            <w:sz w:val="16"/>
            <w:szCs w:val="16"/>
          </w:rPr>
          <w:fldChar w:fldCharType="begin"/>
        </w:r>
        <w:r w:rsidRPr="00DF04D6">
          <w:rPr>
            <w:sz w:val="16"/>
            <w:szCs w:val="16"/>
          </w:rPr>
          <w:instrText>PAGE   \* MERGEFORMAT</w:instrText>
        </w:r>
        <w:r w:rsidRPr="00DF04D6">
          <w:rPr>
            <w:sz w:val="16"/>
            <w:szCs w:val="16"/>
          </w:rPr>
          <w:fldChar w:fldCharType="separate"/>
        </w:r>
        <w:r w:rsidRPr="00DF04D6">
          <w:rPr>
            <w:sz w:val="16"/>
            <w:szCs w:val="16"/>
          </w:rPr>
          <w:t>2</w:t>
        </w:r>
        <w:r w:rsidRPr="00DF04D6">
          <w:rPr>
            <w:sz w:val="16"/>
            <w:szCs w:val="16"/>
          </w:rPr>
          <w:fldChar w:fldCharType="end"/>
        </w:r>
      </w:p>
    </w:sdtContent>
  </w:sdt>
  <w:p w14:paraId="2046A17A" w14:textId="77777777" w:rsidR="004D077C" w:rsidRDefault="004D077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037355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106639B" w14:textId="0468C0AC" w:rsidR="0096783A" w:rsidRPr="005E7B08" w:rsidRDefault="0096783A">
        <w:pPr>
          <w:pStyle w:val="Voettekst"/>
          <w:jc w:val="right"/>
          <w:rPr>
            <w:sz w:val="16"/>
            <w:szCs w:val="16"/>
          </w:rPr>
        </w:pPr>
        <w:r w:rsidRPr="005E7B08">
          <w:rPr>
            <w:sz w:val="16"/>
            <w:szCs w:val="16"/>
          </w:rPr>
          <w:fldChar w:fldCharType="begin"/>
        </w:r>
        <w:r w:rsidRPr="005E7B08">
          <w:rPr>
            <w:sz w:val="16"/>
            <w:szCs w:val="16"/>
          </w:rPr>
          <w:instrText>PAGE   \* MERGEFORMAT</w:instrText>
        </w:r>
        <w:r w:rsidRPr="005E7B08">
          <w:rPr>
            <w:sz w:val="16"/>
            <w:szCs w:val="16"/>
          </w:rPr>
          <w:fldChar w:fldCharType="separate"/>
        </w:r>
        <w:r w:rsidRPr="005E7B08">
          <w:rPr>
            <w:sz w:val="16"/>
            <w:szCs w:val="16"/>
          </w:rPr>
          <w:t>2</w:t>
        </w:r>
        <w:r w:rsidRPr="005E7B08">
          <w:rPr>
            <w:sz w:val="16"/>
            <w:szCs w:val="16"/>
          </w:rPr>
          <w:fldChar w:fldCharType="end"/>
        </w:r>
      </w:p>
    </w:sdtContent>
  </w:sdt>
  <w:p w14:paraId="59BE33BE" w14:textId="77777777" w:rsidR="0096783A" w:rsidRDefault="0096783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FA379" w14:textId="77777777" w:rsidR="00E80984" w:rsidRDefault="00E80984" w:rsidP="00ED0CC5">
      <w:pPr>
        <w:spacing w:after="0" w:line="240" w:lineRule="auto"/>
      </w:pPr>
      <w:r>
        <w:separator/>
      </w:r>
    </w:p>
  </w:footnote>
  <w:footnote w:type="continuationSeparator" w:id="0">
    <w:p w14:paraId="5C24A69C" w14:textId="77777777" w:rsidR="00E80984" w:rsidRDefault="00E80984" w:rsidP="00ED0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A764E" w14:textId="15C32015" w:rsidR="00F845C5" w:rsidRPr="003C5ED2" w:rsidRDefault="00E6720E" w:rsidP="00F845C5">
    <w:pPr>
      <w:pStyle w:val="Koptekst"/>
      <w:ind w:left="-709"/>
      <w:jc w:val="right"/>
      <w:rPr>
        <w:sz w:val="18"/>
        <w:szCs w:val="18"/>
      </w:rPr>
    </w:pPr>
    <w:r w:rsidRPr="007A0D34"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79B2937A" wp14:editId="63A50927">
          <wp:simplePos x="0" y="0"/>
          <wp:positionH relativeFrom="margin">
            <wp:posOffset>-422563</wp:posOffset>
          </wp:positionH>
          <wp:positionV relativeFrom="paragraph">
            <wp:posOffset>-187787</wp:posOffset>
          </wp:positionV>
          <wp:extent cx="1724025" cy="625654"/>
          <wp:effectExtent l="0" t="0" r="0" b="3175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25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845C5">
      <w:rPr>
        <w:sz w:val="18"/>
        <w:szCs w:val="18"/>
      </w:rPr>
      <w:t>Periodieke rapportage H1 202</w:t>
    </w:r>
    <w:r w:rsidR="00D77A49">
      <w:rPr>
        <w:sz w:val="18"/>
        <w:szCs w:val="18"/>
      </w:rPr>
      <w:t>2</w:t>
    </w:r>
  </w:p>
  <w:p w14:paraId="43994841" w14:textId="77777777" w:rsidR="00F845C5" w:rsidRDefault="00F845C5" w:rsidP="00F845C5">
    <w:pPr>
      <w:pStyle w:val="Koptekst"/>
      <w:ind w:left="-709"/>
      <w:jc w:val="right"/>
      <w:rPr>
        <w:sz w:val="18"/>
        <w:szCs w:val="18"/>
      </w:rPr>
    </w:pPr>
    <w:r w:rsidRPr="003C5ED2">
      <w:rPr>
        <w:sz w:val="18"/>
        <w:szCs w:val="18"/>
      </w:rPr>
      <w:t>Van Vuuren Elektrotechniek B.V. te Beverwijk</w:t>
    </w:r>
  </w:p>
  <w:p w14:paraId="6A75CF1C" w14:textId="112568B9" w:rsidR="00F845C5" w:rsidRPr="003C5ED2" w:rsidRDefault="00F845C5" w:rsidP="00F845C5">
    <w:pPr>
      <w:pStyle w:val="Koptekst"/>
      <w:ind w:left="-709"/>
      <w:jc w:val="right"/>
      <w:rPr>
        <w:sz w:val="18"/>
        <w:szCs w:val="18"/>
      </w:rPr>
    </w:pPr>
    <w:r>
      <w:rPr>
        <w:sz w:val="18"/>
        <w:szCs w:val="18"/>
      </w:rPr>
      <w:t xml:space="preserve">Versie: </w:t>
    </w:r>
    <w:r w:rsidR="00DA7C89">
      <w:rPr>
        <w:sz w:val="18"/>
        <w:szCs w:val="18"/>
      </w:rPr>
      <w:t>0</w:t>
    </w:r>
    <w:r w:rsidR="00D77A49">
      <w:rPr>
        <w:sz w:val="18"/>
        <w:szCs w:val="18"/>
      </w:rPr>
      <w:t>5</w:t>
    </w:r>
    <w:r w:rsidR="00DA7C89">
      <w:rPr>
        <w:sz w:val="18"/>
        <w:szCs w:val="18"/>
      </w:rPr>
      <w:t>-0</w:t>
    </w:r>
    <w:r w:rsidR="00D77A49">
      <w:rPr>
        <w:sz w:val="18"/>
        <w:szCs w:val="18"/>
      </w:rPr>
      <w:t>7</w:t>
    </w:r>
    <w:r w:rsidR="00DA7C89">
      <w:rPr>
        <w:sz w:val="18"/>
        <w:szCs w:val="18"/>
      </w:rPr>
      <w:t>-202</w:t>
    </w:r>
    <w:r w:rsidR="00D77A49">
      <w:rPr>
        <w:sz w:val="18"/>
        <w:szCs w:val="18"/>
      </w:rPr>
      <w:t>2</w:t>
    </w:r>
  </w:p>
  <w:p w14:paraId="57314D41" w14:textId="48AE50EE" w:rsidR="00ED0CC5" w:rsidRPr="00895B2A" w:rsidRDefault="00ED0CC5" w:rsidP="00895B2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765D"/>
    <w:multiLevelType w:val="hybridMultilevel"/>
    <w:tmpl w:val="0478D4FC"/>
    <w:lvl w:ilvl="0" w:tplc="23386D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425B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1929AF"/>
    <w:multiLevelType w:val="multilevel"/>
    <w:tmpl w:val="E5AA59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AD3458"/>
    <w:multiLevelType w:val="hybridMultilevel"/>
    <w:tmpl w:val="83865428"/>
    <w:lvl w:ilvl="0" w:tplc="8E26CF00">
      <w:numFmt w:val="bullet"/>
      <w:lvlText w:val="-"/>
      <w:lvlJc w:val="left"/>
      <w:pPr>
        <w:ind w:left="855" w:hanging="495"/>
      </w:pPr>
      <w:rPr>
        <w:rFonts w:ascii="Calibri" w:eastAsia="Calibri" w:hAnsi="Calibri" w:cs="Calibri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E07A1"/>
    <w:multiLevelType w:val="multilevel"/>
    <w:tmpl w:val="ECC49B9E"/>
    <w:lvl w:ilvl="0">
      <w:start w:val="1"/>
      <w:numFmt w:val="decimal"/>
      <w:lvlText w:val="%1."/>
      <w:lvlJc w:val="left"/>
      <w:pPr>
        <w:tabs>
          <w:tab w:val="num" w:pos="737"/>
        </w:tabs>
        <w:ind w:left="1474" w:hanging="1474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snapToGrid w:val="0"/>
        <w:ind w:left="1474" w:hanging="1474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1"/>
        <w:szCs w:val="21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1474" w:hanging="1474"/>
      </w:pPr>
      <w:rPr>
        <w:rFonts w:ascii="Arial" w:hAnsi="Arial" w:cs="Arial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737"/>
        </w:tabs>
        <w:ind w:left="1474" w:hanging="1474"/>
      </w:pPr>
    </w:lvl>
    <w:lvl w:ilvl="4">
      <w:start w:val="1"/>
      <w:numFmt w:val="decimal"/>
      <w:lvlText w:val="%1.%2.%3.%4.%5"/>
      <w:lvlJc w:val="left"/>
      <w:pPr>
        <w:tabs>
          <w:tab w:val="num" w:pos="4042"/>
        </w:tabs>
        <w:ind w:left="1474" w:hanging="1474"/>
      </w:pPr>
    </w:lvl>
    <w:lvl w:ilvl="5">
      <w:start w:val="1"/>
      <w:numFmt w:val="decimal"/>
      <w:lvlText w:val="%1.%2.%3.%4.%5.%6"/>
      <w:lvlJc w:val="left"/>
      <w:pPr>
        <w:tabs>
          <w:tab w:val="num" w:pos="4779"/>
        </w:tabs>
        <w:ind w:left="1474" w:hanging="1474"/>
      </w:pPr>
    </w:lvl>
    <w:lvl w:ilvl="6">
      <w:start w:val="1"/>
      <w:numFmt w:val="decimal"/>
      <w:lvlText w:val="%1.%2.%3.%4.%5.%6.%7"/>
      <w:lvlJc w:val="left"/>
      <w:pPr>
        <w:tabs>
          <w:tab w:val="num" w:pos="5516"/>
        </w:tabs>
        <w:ind w:left="1474" w:hanging="1474"/>
      </w:pPr>
    </w:lvl>
    <w:lvl w:ilvl="7">
      <w:start w:val="1"/>
      <w:numFmt w:val="decimal"/>
      <w:lvlText w:val="%1.%2.%3.%4.%5.%6.%7.%8"/>
      <w:lvlJc w:val="left"/>
      <w:pPr>
        <w:tabs>
          <w:tab w:val="num" w:pos="6253"/>
        </w:tabs>
        <w:ind w:left="1474" w:hanging="1474"/>
      </w:pPr>
    </w:lvl>
    <w:lvl w:ilvl="8">
      <w:start w:val="1"/>
      <w:numFmt w:val="decimal"/>
      <w:lvlText w:val="%1.%2.%3.%4.%5.%6.%7.%8.%9"/>
      <w:lvlJc w:val="left"/>
      <w:pPr>
        <w:tabs>
          <w:tab w:val="num" w:pos="6990"/>
        </w:tabs>
        <w:ind w:left="1474" w:hanging="1474"/>
      </w:pPr>
    </w:lvl>
  </w:abstractNum>
  <w:abstractNum w:abstractNumId="5" w15:restartNumberingAfterBreak="0">
    <w:nsid w:val="38EB4D4E"/>
    <w:multiLevelType w:val="multilevel"/>
    <w:tmpl w:val="BC4061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4" w:hanging="2520"/>
      </w:pPr>
      <w:rPr>
        <w:rFonts w:hint="default"/>
      </w:rPr>
    </w:lvl>
  </w:abstractNum>
  <w:abstractNum w:abstractNumId="6" w15:restartNumberingAfterBreak="0">
    <w:nsid w:val="43E91059"/>
    <w:multiLevelType w:val="hybridMultilevel"/>
    <w:tmpl w:val="C9B498AC"/>
    <w:lvl w:ilvl="0" w:tplc="04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4E0B3172"/>
    <w:multiLevelType w:val="hybridMultilevel"/>
    <w:tmpl w:val="516059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F1807"/>
    <w:multiLevelType w:val="multilevel"/>
    <w:tmpl w:val="04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1"/>
        <w:szCs w:val="21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8EC70B8"/>
    <w:multiLevelType w:val="hybridMultilevel"/>
    <w:tmpl w:val="EEAE3B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E6C82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1"/>
        <w:szCs w:val="21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6C069AE"/>
    <w:multiLevelType w:val="hybridMultilevel"/>
    <w:tmpl w:val="BF14158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4A52EE"/>
    <w:multiLevelType w:val="multilevel"/>
    <w:tmpl w:val="198EC05A"/>
    <w:lvl w:ilvl="0">
      <w:start w:val="1"/>
      <w:numFmt w:val="bullet"/>
      <w:pStyle w:val="Lijst"/>
      <w:lvlText w:val=""/>
      <w:lvlJc w:val="left"/>
      <w:pPr>
        <w:tabs>
          <w:tab w:val="num" w:pos="0"/>
        </w:tabs>
        <w:ind w:left="357" w:hanging="357"/>
      </w:pPr>
      <w:rPr>
        <w:rFonts w:ascii="Symbol" w:hAnsi="Symbol" w:hint="default"/>
      </w:rPr>
    </w:lvl>
    <w:lvl w:ilvl="1">
      <w:start w:val="9"/>
      <w:numFmt w:val="bullet"/>
      <w:lvlText w:val="–"/>
      <w:lvlJc w:val="left"/>
      <w:pPr>
        <w:tabs>
          <w:tab w:val="num" w:pos="0"/>
        </w:tabs>
        <w:ind w:left="714" w:hanging="357"/>
      </w:pPr>
      <w:rPr>
        <w:rFonts w:ascii="Calibri" w:hAnsi="Calibri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09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hint="default"/>
      </w:rPr>
    </w:lvl>
  </w:abstractNum>
  <w:num w:numId="1" w16cid:durableId="215237350">
    <w:abstractNumId w:val="10"/>
  </w:num>
  <w:num w:numId="2" w16cid:durableId="1477800325">
    <w:abstractNumId w:val="12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 w16cid:durableId="1513376132">
    <w:abstractNumId w:val="11"/>
  </w:num>
  <w:num w:numId="4" w16cid:durableId="14152500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6640950">
    <w:abstractNumId w:val="11"/>
  </w:num>
  <w:num w:numId="6" w16cid:durableId="1768765126">
    <w:abstractNumId w:val="3"/>
  </w:num>
  <w:num w:numId="7" w16cid:durableId="1188064314">
    <w:abstractNumId w:val="1"/>
  </w:num>
  <w:num w:numId="8" w16cid:durableId="719132285">
    <w:abstractNumId w:val="2"/>
  </w:num>
  <w:num w:numId="9" w16cid:durableId="53968768">
    <w:abstractNumId w:val="10"/>
    <w:lvlOverride w:ilvl="0">
      <w:startOverride w:val="1"/>
    </w:lvlOverride>
    <w:lvlOverride w:ilvl="1">
      <w:startOverride w:val="2"/>
    </w:lvlOverride>
  </w:num>
  <w:num w:numId="10" w16cid:durableId="202984254">
    <w:abstractNumId w:val="10"/>
    <w:lvlOverride w:ilvl="0">
      <w:startOverride w:val="1"/>
    </w:lvlOverride>
    <w:lvlOverride w:ilvl="1">
      <w:startOverride w:val="2"/>
    </w:lvlOverride>
  </w:num>
  <w:num w:numId="11" w16cid:durableId="1715276023">
    <w:abstractNumId w:val="4"/>
  </w:num>
  <w:num w:numId="12" w16cid:durableId="1181512543">
    <w:abstractNumId w:val="10"/>
    <w:lvlOverride w:ilvl="0">
      <w:startOverride w:val="1"/>
    </w:lvlOverride>
    <w:lvlOverride w:ilvl="1">
      <w:startOverride w:val="2"/>
    </w:lvlOverride>
  </w:num>
  <w:num w:numId="13" w16cid:durableId="260184232">
    <w:abstractNumId w:val="8"/>
  </w:num>
  <w:num w:numId="14" w16cid:durableId="1881090609">
    <w:abstractNumId w:val="5"/>
  </w:num>
  <w:num w:numId="15" w16cid:durableId="1598949065">
    <w:abstractNumId w:val="12"/>
  </w:num>
  <w:num w:numId="16" w16cid:durableId="805972429">
    <w:abstractNumId w:val="6"/>
  </w:num>
  <w:num w:numId="17" w16cid:durableId="38287633">
    <w:abstractNumId w:val="0"/>
  </w:num>
  <w:num w:numId="18" w16cid:durableId="936016906">
    <w:abstractNumId w:val="9"/>
  </w:num>
  <w:num w:numId="19" w16cid:durableId="6352572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C5"/>
    <w:rsid w:val="0002106D"/>
    <w:rsid w:val="0002490F"/>
    <w:rsid w:val="00036210"/>
    <w:rsid w:val="000453A7"/>
    <w:rsid w:val="000603BA"/>
    <w:rsid w:val="00097EED"/>
    <w:rsid w:val="000A1D5F"/>
    <w:rsid w:val="000A48D5"/>
    <w:rsid w:val="0011081E"/>
    <w:rsid w:val="0012364F"/>
    <w:rsid w:val="00142EBB"/>
    <w:rsid w:val="00165D05"/>
    <w:rsid w:val="001677C7"/>
    <w:rsid w:val="00174CAF"/>
    <w:rsid w:val="00177ED8"/>
    <w:rsid w:val="001B3641"/>
    <w:rsid w:val="001C0F63"/>
    <w:rsid w:val="001C79F4"/>
    <w:rsid w:val="001D16AD"/>
    <w:rsid w:val="001D5100"/>
    <w:rsid w:val="001E31F6"/>
    <w:rsid w:val="00211944"/>
    <w:rsid w:val="00216547"/>
    <w:rsid w:val="0021793E"/>
    <w:rsid w:val="00222369"/>
    <w:rsid w:val="002248A9"/>
    <w:rsid w:val="0024293E"/>
    <w:rsid w:val="00251BDD"/>
    <w:rsid w:val="00260550"/>
    <w:rsid w:val="00262225"/>
    <w:rsid w:val="00266E62"/>
    <w:rsid w:val="002721E2"/>
    <w:rsid w:val="00282E5C"/>
    <w:rsid w:val="002D6D97"/>
    <w:rsid w:val="002F49E5"/>
    <w:rsid w:val="00340015"/>
    <w:rsid w:val="0034408A"/>
    <w:rsid w:val="00362FE1"/>
    <w:rsid w:val="0037617C"/>
    <w:rsid w:val="00396938"/>
    <w:rsid w:val="003A4C10"/>
    <w:rsid w:val="003A4F64"/>
    <w:rsid w:val="003B04C8"/>
    <w:rsid w:val="003B5796"/>
    <w:rsid w:val="003E7F39"/>
    <w:rsid w:val="003F24FD"/>
    <w:rsid w:val="0041174F"/>
    <w:rsid w:val="00436892"/>
    <w:rsid w:val="00461A4C"/>
    <w:rsid w:val="0046440D"/>
    <w:rsid w:val="00470ADC"/>
    <w:rsid w:val="00475946"/>
    <w:rsid w:val="00480FB3"/>
    <w:rsid w:val="004A5D64"/>
    <w:rsid w:val="004B11BD"/>
    <w:rsid w:val="004D077C"/>
    <w:rsid w:val="004D5A24"/>
    <w:rsid w:val="005028FB"/>
    <w:rsid w:val="00510FA4"/>
    <w:rsid w:val="00523091"/>
    <w:rsid w:val="00540C70"/>
    <w:rsid w:val="005877AD"/>
    <w:rsid w:val="005B1000"/>
    <w:rsid w:val="005B7255"/>
    <w:rsid w:val="005D5B88"/>
    <w:rsid w:val="005E7B08"/>
    <w:rsid w:val="005F2B5E"/>
    <w:rsid w:val="005F2F36"/>
    <w:rsid w:val="006279E9"/>
    <w:rsid w:val="006379D0"/>
    <w:rsid w:val="006A0435"/>
    <w:rsid w:val="006C03FE"/>
    <w:rsid w:val="006D18EF"/>
    <w:rsid w:val="006D1EDB"/>
    <w:rsid w:val="006D4DD4"/>
    <w:rsid w:val="00702B45"/>
    <w:rsid w:val="00712CBA"/>
    <w:rsid w:val="00716BCF"/>
    <w:rsid w:val="00752CB7"/>
    <w:rsid w:val="007549D8"/>
    <w:rsid w:val="00755D20"/>
    <w:rsid w:val="00761439"/>
    <w:rsid w:val="0076699E"/>
    <w:rsid w:val="00794F55"/>
    <w:rsid w:val="007A4BD5"/>
    <w:rsid w:val="007A776C"/>
    <w:rsid w:val="007D6950"/>
    <w:rsid w:val="007E28C8"/>
    <w:rsid w:val="00805F90"/>
    <w:rsid w:val="00816900"/>
    <w:rsid w:val="0081725C"/>
    <w:rsid w:val="008178BB"/>
    <w:rsid w:val="00851E17"/>
    <w:rsid w:val="00854C7B"/>
    <w:rsid w:val="00855AF0"/>
    <w:rsid w:val="008618F7"/>
    <w:rsid w:val="00865062"/>
    <w:rsid w:val="008654D8"/>
    <w:rsid w:val="00866FED"/>
    <w:rsid w:val="00892875"/>
    <w:rsid w:val="00895B2A"/>
    <w:rsid w:val="008A3BBE"/>
    <w:rsid w:val="008F3961"/>
    <w:rsid w:val="0092443C"/>
    <w:rsid w:val="00947C90"/>
    <w:rsid w:val="0095284E"/>
    <w:rsid w:val="00960047"/>
    <w:rsid w:val="00961371"/>
    <w:rsid w:val="0096783A"/>
    <w:rsid w:val="009848CC"/>
    <w:rsid w:val="00995A67"/>
    <w:rsid w:val="009A3E15"/>
    <w:rsid w:val="009C62B7"/>
    <w:rsid w:val="009F4761"/>
    <w:rsid w:val="00A10D63"/>
    <w:rsid w:val="00A30780"/>
    <w:rsid w:val="00A32D85"/>
    <w:rsid w:val="00A37D91"/>
    <w:rsid w:val="00A44B93"/>
    <w:rsid w:val="00A73359"/>
    <w:rsid w:val="00A77351"/>
    <w:rsid w:val="00A81F08"/>
    <w:rsid w:val="00A929A2"/>
    <w:rsid w:val="00AA5545"/>
    <w:rsid w:val="00AB76FB"/>
    <w:rsid w:val="00AD75A8"/>
    <w:rsid w:val="00B064C5"/>
    <w:rsid w:val="00B327D4"/>
    <w:rsid w:val="00B37DAF"/>
    <w:rsid w:val="00B7107A"/>
    <w:rsid w:val="00B7139B"/>
    <w:rsid w:val="00B76D73"/>
    <w:rsid w:val="00B77B4B"/>
    <w:rsid w:val="00BA06F6"/>
    <w:rsid w:val="00BB1719"/>
    <w:rsid w:val="00BB274E"/>
    <w:rsid w:val="00BC2F68"/>
    <w:rsid w:val="00BE03BA"/>
    <w:rsid w:val="00BF799F"/>
    <w:rsid w:val="00C1090F"/>
    <w:rsid w:val="00C17519"/>
    <w:rsid w:val="00C249C9"/>
    <w:rsid w:val="00C46448"/>
    <w:rsid w:val="00C52404"/>
    <w:rsid w:val="00C54904"/>
    <w:rsid w:val="00C625C5"/>
    <w:rsid w:val="00C74E04"/>
    <w:rsid w:val="00C763CE"/>
    <w:rsid w:val="00C8657C"/>
    <w:rsid w:val="00C96401"/>
    <w:rsid w:val="00CA7494"/>
    <w:rsid w:val="00CB1DD8"/>
    <w:rsid w:val="00CB2CF4"/>
    <w:rsid w:val="00CC03D8"/>
    <w:rsid w:val="00CC6E49"/>
    <w:rsid w:val="00CD683B"/>
    <w:rsid w:val="00CE3DFF"/>
    <w:rsid w:val="00D06036"/>
    <w:rsid w:val="00D17017"/>
    <w:rsid w:val="00D26557"/>
    <w:rsid w:val="00D35FCB"/>
    <w:rsid w:val="00D36ED1"/>
    <w:rsid w:val="00D418EE"/>
    <w:rsid w:val="00D63620"/>
    <w:rsid w:val="00D77A49"/>
    <w:rsid w:val="00D859A2"/>
    <w:rsid w:val="00D96AD8"/>
    <w:rsid w:val="00DA591C"/>
    <w:rsid w:val="00DA7C89"/>
    <w:rsid w:val="00DD208E"/>
    <w:rsid w:val="00DD5E58"/>
    <w:rsid w:val="00DE2961"/>
    <w:rsid w:val="00DF04D6"/>
    <w:rsid w:val="00E1273D"/>
    <w:rsid w:val="00E12D6B"/>
    <w:rsid w:val="00E23585"/>
    <w:rsid w:val="00E3095C"/>
    <w:rsid w:val="00E3759A"/>
    <w:rsid w:val="00E43EA7"/>
    <w:rsid w:val="00E44EBD"/>
    <w:rsid w:val="00E46006"/>
    <w:rsid w:val="00E66599"/>
    <w:rsid w:val="00E6720E"/>
    <w:rsid w:val="00E80984"/>
    <w:rsid w:val="00EB18D3"/>
    <w:rsid w:val="00EB2C0B"/>
    <w:rsid w:val="00EB6211"/>
    <w:rsid w:val="00EB651B"/>
    <w:rsid w:val="00EB6ECF"/>
    <w:rsid w:val="00EC4F23"/>
    <w:rsid w:val="00ED0CC5"/>
    <w:rsid w:val="00F25AF2"/>
    <w:rsid w:val="00F331EF"/>
    <w:rsid w:val="00F77BA3"/>
    <w:rsid w:val="00F81AFF"/>
    <w:rsid w:val="00F845C5"/>
    <w:rsid w:val="00F96A87"/>
    <w:rsid w:val="00FC2792"/>
    <w:rsid w:val="00FC2EC4"/>
    <w:rsid w:val="00FE5381"/>
    <w:rsid w:val="00FE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7743F"/>
  <w15:docId w15:val="{B246D751-393D-498E-967F-7CCC34AC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ED0C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unhideWhenUsed/>
    <w:qFormat/>
    <w:rsid w:val="00ED0CC5"/>
    <w:pPr>
      <w:keepNext/>
      <w:keepLines/>
      <w:snapToGrid w:val="0"/>
      <w:spacing w:after="120" w:line="252" w:lineRule="atLeast"/>
      <w:outlineLvl w:val="1"/>
    </w:pPr>
    <w:rPr>
      <w:rFonts w:ascii="Calibri" w:eastAsia="Times New Roman" w:hAnsi="Calibri" w:cs="Times New Roman"/>
      <w:b/>
      <w:sz w:val="21"/>
      <w:szCs w:val="21"/>
      <w:lang w:val="x-none"/>
    </w:rPr>
  </w:style>
  <w:style w:type="paragraph" w:styleId="Kop3">
    <w:name w:val="heading 3"/>
    <w:basedOn w:val="Kop2"/>
    <w:next w:val="Standaard"/>
    <w:link w:val="Kop3Char"/>
    <w:uiPriority w:val="99"/>
    <w:semiHidden/>
    <w:unhideWhenUsed/>
    <w:qFormat/>
    <w:rsid w:val="00ED0CC5"/>
    <w:pPr>
      <w:snapToGrid/>
      <w:outlineLvl w:val="2"/>
    </w:pPr>
    <w:rPr>
      <w:rFonts w:cs="Calibri"/>
    </w:rPr>
  </w:style>
  <w:style w:type="paragraph" w:styleId="Kop4">
    <w:name w:val="heading 4"/>
    <w:basedOn w:val="Kop3"/>
    <w:next w:val="Standaard"/>
    <w:link w:val="Kop4Char"/>
    <w:uiPriority w:val="99"/>
    <w:semiHidden/>
    <w:unhideWhenUsed/>
    <w:qFormat/>
    <w:rsid w:val="00ED0CC5"/>
    <w:pPr>
      <w:outlineLvl w:val="3"/>
    </w:pPr>
    <w:rPr>
      <w:rFonts w:ascii="Diavlo Book" w:hAnsi="Diavlo Book" w:cs="Times New Roman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244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244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244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244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244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D0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0CC5"/>
  </w:style>
  <w:style w:type="paragraph" w:styleId="Voettekst">
    <w:name w:val="footer"/>
    <w:basedOn w:val="Standaard"/>
    <w:link w:val="VoettekstChar"/>
    <w:uiPriority w:val="99"/>
    <w:unhideWhenUsed/>
    <w:rsid w:val="00ED0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0CC5"/>
  </w:style>
  <w:style w:type="character" w:customStyle="1" w:styleId="ProjectTitelChar">
    <w:name w:val="Project Titel Char"/>
    <w:link w:val="ProjectTitel"/>
    <w:locked/>
    <w:rsid w:val="00ED0CC5"/>
    <w:rPr>
      <w:rFonts w:ascii="Diavlo Medium" w:hAnsi="Diavlo Medium"/>
      <w:color w:val="8CC63E"/>
      <w:sz w:val="32"/>
      <w:szCs w:val="32"/>
      <w:lang w:val="x-none"/>
    </w:rPr>
  </w:style>
  <w:style w:type="paragraph" w:customStyle="1" w:styleId="ProjectTitel">
    <w:name w:val="Project Titel"/>
    <w:basedOn w:val="Standaard"/>
    <w:link w:val="ProjectTitelChar"/>
    <w:qFormat/>
    <w:rsid w:val="00ED0CC5"/>
    <w:pPr>
      <w:spacing w:after="0" w:line="320" w:lineRule="exact"/>
      <w:ind w:left="-737"/>
    </w:pPr>
    <w:rPr>
      <w:rFonts w:ascii="Diavlo Medium" w:hAnsi="Diavlo Medium"/>
      <w:color w:val="8CC63E"/>
      <w:sz w:val="32"/>
      <w:szCs w:val="32"/>
      <w:lang w:val="x-none"/>
    </w:rPr>
  </w:style>
  <w:style w:type="character" w:customStyle="1" w:styleId="Kop1Char">
    <w:name w:val="Kop 1 Char"/>
    <w:basedOn w:val="Standaardalinea-lettertype"/>
    <w:link w:val="Kop1"/>
    <w:uiPriority w:val="99"/>
    <w:rsid w:val="00ED0C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D0CC5"/>
    <w:pPr>
      <w:outlineLvl w:val="9"/>
    </w:pPr>
    <w:rPr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D0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0CC5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9"/>
    <w:rsid w:val="00ED0CC5"/>
    <w:rPr>
      <w:rFonts w:ascii="Calibri" w:eastAsia="Times New Roman" w:hAnsi="Calibri" w:cs="Times New Roman"/>
      <w:b/>
      <w:sz w:val="21"/>
      <w:szCs w:val="21"/>
      <w:lang w:val="x-none"/>
    </w:rPr>
  </w:style>
  <w:style w:type="character" w:customStyle="1" w:styleId="Kop3Char">
    <w:name w:val="Kop 3 Char"/>
    <w:basedOn w:val="Standaardalinea-lettertype"/>
    <w:link w:val="Kop3"/>
    <w:uiPriority w:val="99"/>
    <w:semiHidden/>
    <w:rsid w:val="00ED0CC5"/>
    <w:rPr>
      <w:rFonts w:ascii="Calibri" w:eastAsia="Times New Roman" w:hAnsi="Calibri" w:cs="Calibri"/>
      <w:b/>
      <w:sz w:val="21"/>
      <w:szCs w:val="21"/>
      <w:lang w:val="x-none"/>
    </w:rPr>
  </w:style>
  <w:style w:type="character" w:customStyle="1" w:styleId="Kop4Char">
    <w:name w:val="Kop 4 Char"/>
    <w:basedOn w:val="Standaardalinea-lettertype"/>
    <w:link w:val="Kop4"/>
    <w:uiPriority w:val="99"/>
    <w:semiHidden/>
    <w:rsid w:val="00ED0CC5"/>
    <w:rPr>
      <w:rFonts w:ascii="Diavlo Book" w:eastAsia="Times New Roman" w:hAnsi="Diavlo Book" w:cs="Times New Roman"/>
      <w:b/>
      <w:sz w:val="21"/>
      <w:szCs w:val="21"/>
      <w:lang w:val="x-none"/>
    </w:rPr>
  </w:style>
  <w:style w:type="character" w:customStyle="1" w:styleId="LijstChar">
    <w:name w:val="Lijst Char"/>
    <w:link w:val="Lijst"/>
    <w:uiPriority w:val="99"/>
    <w:locked/>
    <w:rsid w:val="00ED0CC5"/>
    <w:rPr>
      <w:sz w:val="21"/>
    </w:rPr>
  </w:style>
  <w:style w:type="paragraph" w:styleId="Lijst">
    <w:name w:val="List"/>
    <w:basedOn w:val="Standaard"/>
    <w:link w:val="LijstChar"/>
    <w:unhideWhenUsed/>
    <w:rsid w:val="00ED0CC5"/>
    <w:pPr>
      <w:numPr>
        <w:numId w:val="2"/>
      </w:numPr>
      <w:spacing w:after="0" w:line="252" w:lineRule="atLeast"/>
    </w:pPr>
    <w:rPr>
      <w:sz w:val="21"/>
    </w:rPr>
  </w:style>
  <w:style w:type="paragraph" w:styleId="Lijstalinea">
    <w:name w:val="List Paragraph"/>
    <w:basedOn w:val="Standaard"/>
    <w:uiPriority w:val="34"/>
    <w:qFormat/>
    <w:rsid w:val="00ED0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Geenafstand1">
    <w:name w:val="Geen afstand1"/>
    <w:uiPriority w:val="99"/>
    <w:qFormat/>
    <w:locked/>
    <w:rsid w:val="00ED0CC5"/>
    <w:pPr>
      <w:spacing w:after="0" w:line="240" w:lineRule="auto"/>
    </w:pPr>
    <w:rPr>
      <w:rFonts w:ascii="Calibri" w:eastAsia="Calibri" w:hAnsi="Calibri" w:cs="Times New Roman"/>
      <w:sz w:val="21"/>
    </w:rPr>
  </w:style>
  <w:style w:type="character" w:customStyle="1" w:styleId="TableContentsCharChar">
    <w:name w:val="Table Contents Char Char"/>
    <w:link w:val="TableContents"/>
    <w:locked/>
    <w:rsid w:val="00ED0CC5"/>
    <w:rPr>
      <w:sz w:val="18"/>
      <w:lang w:val="x-none"/>
    </w:rPr>
  </w:style>
  <w:style w:type="paragraph" w:customStyle="1" w:styleId="TableContents">
    <w:name w:val="Table Contents"/>
    <w:basedOn w:val="Standaard"/>
    <w:link w:val="TableContentsCharChar"/>
    <w:qFormat/>
    <w:rsid w:val="00ED0CC5"/>
    <w:pPr>
      <w:spacing w:after="0" w:line="252" w:lineRule="atLeast"/>
    </w:pPr>
    <w:rPr>
      <w:sz w:val="18"/>
      <w:lang w:val="x-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D0CC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D0CC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D0CC5"/>
    <w:rPr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244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244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244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2443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244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hopg1">
    <w:name w:val="toc 1"/>
    <w:basedOn w:val="Standaard"/>
    <w:next w:val="Standaard"/>
    <w:autoRedefine/>
    <w:uiPriority w:val="39"/>
    <w:unhideWhenUsed/>
    <w:rsid w:val="00755D20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755D20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755D20"/>
    <w:rPr>
      <w:color w:val="0000FF" w:themeColor="hyperlink"/>
      <w:u w:val="single"/>
    </w:rPr>
  </w:style>
  <w:style w:type="table" w:styleId="Rastertabel4">
    <w:name w:val="Grid Table 4"/>
    <w:basedOn w:val="Standaardtabel"/>
    <w:uiPriority w:val="49"/>
    <w:rsid w:val="0026055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lattetekst">
    <w:name w:val="Body Text"/>
    <w:basedOn w:val="Standaard"/>
    <w:link w:val="PlattetekstChar"/>
    <w:uiPriority w:val="1"/>
    <w:qFormat/>
    <w:rsid w:val="00961371"/>
    <w:pPr>
      <w:widowControl w:val="0"/>
      <w:spacing w:after="0" w:line="240" w:lineRule="auto"/>
      <w:ind w:left="158"/>
    </w:pPr>
    <w:rPr>
      <w:rFonts w:ascii="Verdana" w:eastAsia="Verdana" w:hAnsi="Verdana"/>
      <w:sz w:val="19"/>
      <w:szCs w:val="19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961371"/>
    <w:rPr>
      <w:rFonts w:ascii="Verdana" w:eastAsia="Verdana" w:hAnsi="Verdana"/>
      <w:sz w:val="19"/>
      <w:szCs w:val="19"/>
      <w:lang w:val="en-US"/>
    </w:rPr>
  </w:style>
  <w:style w:type="paragraph" w:styleId="Geenafstand">
    <w:name w:val="No Spacing"/>
    <w:link w:val="GeenafstandChar"/>
    <w:uiPriority w:val="1"/>
    <w:qFormat/>
    <w:rsid w:val="00E66599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99"/>
    <w:rsid w:val="00E66599"/>
  </w:style>
  <w:style w:type="paragraph" w:styleId="Titel">
    <w:name w:val="Title"/>
    <w:basedOn w:val="Standaard"/>
    <w:next w:val="Standaard"/>
    <w:link w:val="TitelChar"/>
    <w:uiPriority w:val="10"/>
    <w:qFormat/>
    <w:rsid w:val="009678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6783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kamadviseur.sharepoint.com/sites/KAMadviseurHolland/Gedeelde%20%20documenten/General/Klanten/Vuuren%20Elektro,%20van/MANAGEMENTSYSTEEM%202.0/5Uitvoering/CO2%20prestatieladder/CO2%20Prestatieladder%202023/Emissie%20inventaris%202020-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H1 2023 CO2 uitstoot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title>
    <c:autoTitleDeleted val="0"/>
    <c:plotArea>
      <c:layout>
        <c:manualLayout>
          <c:layoutTarget val="inner"/>
          <c:xMode val="edge"/>
          <c:yMode val="edge"/>
          <c:x val="0.13437753734020655"/>
          <c:y val="0.10070964206397277"/>
          <c:w val="0.46023004733705464"/>
          <c:h val="0.73110830376972114"/>
        </c:manualLayout>
      </c:layout>
      <c:pieChart>
        <c:varyColors val="1"/>
        <c:ser>
          <c:idx val="3"/>
          <c:order val="3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4EB-40E5-81C3-D1927FF91C6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4EB-40E5-81C3-D1927FF91C6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4EB-40E5-81C3-D1927FF91C6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F4EB-40E5-81C3-D1927FF91C6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F4EB-40E5-81C3-D1927FF91C6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F4EB-40E5-81C3-D1927FF91C6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F4EB-40E5-81C3-D1927FF91C66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F4EB-40E5-81C3-D1927FF91C66}"/>
              </c:ext>
            </c:extLst>
          </c:dPt>
          <c:dLbls>
            <c:dLbl>
              <c:idx val="3"/>
              <c:layout>
                <c:manualLayout>
                  <c:x val="3.8194127060817234E-3"/>
                  <c:y val="4.027252804579551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4EB-40E5-81C3-D1927FF91C66}"/>
                </c:ext>
              </c:extLst>
            </c:dLbl>
            <c:dLbl>
              <c:idx val="4"/>
              <c:layout>
                <c:manualLayout>
                  <c:x val="1.0293168163266491E-2"/>
                  <c:y val="2.847245026048762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4EB-40E5-81C3-D1927FF91C66}"/>
                </c:ext>
              </c:extLst>
            </c:dLbl>
            <c:dLbl>
              <c:idx val="5"/>
              <c:layout>
                <c:manualLayout>
                  <c:x val="-4.9228921011739205E-4"/>
                  <c:y val="9.981205765428389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4EB-40E5-81C3-D1927FF91C66}"/>
                </c:ext>
              </c:extLst>
            </c:dLbl>
            <c:dLbl>
              <c:idx val="7"/>
              <c:layout>
                <c:manualLayout>
                  <c:x val="-1.2044472882017409E-2"/>
                  <c:y val="-1.754734074389768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4EB-40E5-81C3-D1927FF91C66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nl-NL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'[Emissie inventaris 2020-2022.xlsx]Blad1'!$I$1:$I$11</c:f>
              <c:strCache>
                <c:ptCount val="8"/>
                <c:pt idx="0">
                  <c:v>Verbruik diesel materieel</c:v>
                </c:pt>
                <c:pt idx="1">
                  <c:v>Verbruik diesel personen</c:v>
                </c:pt>
                <c:pt idx="2">
                  <c:v>Verbruik benzine materieel</c:v>
                </c:pt>
                <c:pt idx="3">
                  <c:v>Verbruik benzine personen</c:v>
                </c:pt>
                <c:pt idx="4">
                  <c:v>Gas Beverwijk</c:v>
                </c:pt>
                <c:pt idx="5">
                  <c:v>Gas Zwaagdwijk</c:v>
                </c:pt>
                <c:pt idx="6">
                  <c:v>Elektra Beverwijk (groene stroom)</c:v>
                </c:pt>
                <c:pt idx="7">
                  <c:v>Elektra Zwaagdijk</c:v>
                </c:pt>
              </c:strCache>
              <c:extLst/>
            </c:strRef>
          </c:cat>
          <c:val>
            <c:numRef>
              <c:f>'[Emissie inventaris 2020-2022.xlsx]Blad1'!$M$1:$M$11</c:f>
              <c:numCache>
                <c:formatCode>#,##0\ "L"</c:formatCode>
                <c:ptCount val="8"/>
                <c:pt idx="0">
                  <c:v>22236</c:v>
                </c:pt>
                <c:pt idx="1">
                  <c:v>172</c:v>
                </c:pt>
                <c:pt idx="2">
                  <c:v>813</c:v>
                </c:pt>
                <c:pt idx="3">
                  <c:v>9826</c:v>
                </c:pt>
                <c:pt idx="4" formatCode="#,##0\ &quot;m3&quot;">
                  <c:v>4978</c:v>
                </c:pt>
                <c:pt idx="5" formatCode="#,##0\ &quot;m3&quot;">
                  <c:v>2834</c:v>
                </c:pt>
                <c:pt idx="6" formatCode="#,##0\ &quot;kWh&quot;">
                  <c:v>30396</c:v>
                </c:pt>
                <c:pt idx="7" formatCode="#,##0\ &quot;kWh&quot;">
                  <c:v>4359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10-F4EB-40E5-81C3-D1927FF91C6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0"/>
                <c:order val="0"/>
                <c:dPt>
                  <c:idx val="0"/>
                  <c:bubble3D val="0"/>
                  <c:spPr>
                    <a:solidFill>
                      <a:schemeClr val="accent1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12-F4EB-40E5-81C3-D1927FF91C66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14-F4EB-40E5-81C3-D1927FF91C66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16-F4EB-40E5-81C3-D1927FF91C66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18-F4EB-40E5-81C3-D1927FF91C66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1A-F4EB-40E5-81C3-D1927FF91C66}"/>
                    </c:ext>
                  </c:extLst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1C-F4EB-40E5-81C3-D1927FF91C66}"/>
                    </c:ext>
                  </c:extLst>
                </c:dPt>
                <c:dPt>
                  <c:idx val="6"/>
                  <c:bubble3D val="0"/>
                  <c:spPr>
                    <a:solidFill>
                      <a:schemeClr val="accent1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1E-F4EB-40E5-81C3-D1927FF91C66}"/>
                    </c:ext>
                  </c:extLst>
                </c:dPt>
                <c:dPt>
                  <c:idx val="7"/>
                  <c:bubble3D val="0"/>
                  <c:spPr>
                    <a:solidFill>
                      <a:schemeClr val="accent2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20-F4EB-40E5-81C3-D1927FF91C66}"/>
                    </c:ext>
                  </c:extLst>
                </c:dPt>
                <c:dLbls>
                  <c:spPr>
                    <a:pattFill prst="pct75">
                      <a:fgClr>
                        <a:schemeClr val="dk1">
                          <a:lumMod val="75000"/>
                          <a:lumOff val="25000"/>
                        </a:schemeClr>
                      </a:fgClr>
                      <a:bgClr>
                        <a:schemeClr val="dk1">
                          <a:lumMod val="65000"/>
                          <a:lumOff val="35000"/>
                        </a:schemeClr>
                      </a:bgClr>
                    </a:patt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nl-NL"/>
                    </a:p>
                  </c:txPr>
                  <c:showLegendKey val="0"/>
                  <c:showVal val="0"/>
                  <c:showCatName val="0"/>
                  <c:showSerName val="0"/>
                  <c:showPercent val="1"/>
                  <c:showBubbleSize val="0"/>
                  <c:showLeaderLines val="1"/>
                  <c:leaderLines>
                    <c:spPr>
                      <a:ln w="9525">
                        <a:solidFill>
                          <a:schemeClr val="dk1">
                            <a:lumMod val="50000"/>
                            <a:lumOff val="50000"/>
                          </a:schemeClr>
                        </a:solidFill>
                      </a:ln>
                      <a:effectLst/>
                    </c:spPr>
                  </c:leaderLines>
                  <c:extLst>
                    <c:ext uri="{CE6537A1-D6FC-4f65-9D91-7224C49458BB}"/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'[Emissie inventaris 2020-2022.xlsx]Blad1'!$I$1:$I$11</c15:sqref>
                        </c15:formulaRef>
                      </c:ext>
                    </c:extLst>
                    <c:strCache>
                      <c:ptCount val="8"/>
                      <c:pt idx="0">
                        <c:v>Verbruik diesel materieel</c:v>
                      </c:pt>
                      <c:pt idx="1">
                        <c:v>Verbruik diesel personen</c:v>
                      </c:pt>
                      <c:pt idx="2">
                        <c:v>Verbruik benzine materieel</c:v>
                      </c:pt>
                      <c:pt idx="3">
                        <c:v>Verbruik benzine personen</c:v>
                      </c:pt>
                      <c:pt idx="4">
                        <c:v>Gas Beverwijk</c:v>
                      </c:pt>
                      <c:pt idx="5">
                        <c:v>Gas Zwaagdwijk</c:v>
                      </c:pt>
                      <c:pt idx="6">
                        <c:v>Elektra Beverwijk (groene stroom)</c:v>
                      </c:pt>
                      <c:pt idx="7">
                        <c:v>Elektra Zwaagdijk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'[Emissie inventaris 2020-2022.xlsx]Blad1'!$J$1:$J$11</c15:sqref>
                        </c15:formulaRef>
                      </c:ext>
                    </c:extLst>
                    <c:numCache>
                      <c:formatCode>General</c:formatCode>
                      <c:ptCount val="8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21-F4EB-40E5-81C3-D1927FF91C66}"/>
                  </c:ext>
                </c:extLst>
              </c15:ser>
            </c15:filteredPieSeries>
            <c15:filteredPieSeries>
              <c15:ser>
                <c:idx val="1"/>
                <c:order val="1"/>
                <c:dPt>
                  <c:idx val="0"/>
                  <c:bubble3D val="0"/>
                  <c:spPr>
                    <a:solidFill>
                      <a:schemeClr val="accent1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23-F4EB-40E5-81C3-D1927FF91C66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25-F4EB-40E5-81C3-D1927FF91C66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27-F4EB-40E5-81C3-D1927FF91C66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29-F4EB-40E5-81C3-D1927FF91C66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2B-F4EB-40E5-81C3-D1927FF91C66}"/>
                    </c:ext>
                  </c:extLst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2D-F4EB-40E5-81C3-D1927FF91C66}"/>
                    </c:ext>
                  </c:extLst>
                </c:dPt>
                <c:dPt>
                  <c:idx val="6"/>
                  <c:bubble3D val="0"/>
                  <c:spPr>
                    <a:solidFill>
                      <a:schemeClr val="accent1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2F-F4EB-40E5-81C3-D1927FF91C66}"/>
                    </c:ext>
                  </c:extLst>
                </c:dPt>
                <c:dPt>
                  <c:idx val="7"/>
                  <c:bubble3D val="0"/>
                  <c:spPr>
                    <a:solidFill>
                      <a:schemeClr val="accent2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31-F4EB-40E5-81C3-D1927FF91C66}"/>
                    </c:ext>
                  </c:extLst>
                </c:dPt>
                <c:dLbls>
                  <c:spPr>
                    <a:pattFill prst="pct75">
                      <a:fgClr>
                        <a:schemeClr val="dk1">
                          <a:lumMod val="75000"/>
                          <a:lumOff val="25000"/>
                        </a:schemeClr>
                      </a:fgClr>
                      <a:bgClr>
                        <a:schemeClr val="dk1">
                          <a:lumMod val="65000"/>
                          <a:lumOff val="35000"/>
                        </a:schemeClr>
                      </a:bgClr>
                    </a:patt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nl-NL"/>
                    </a:p>
                  </c:txPr>
                  <c:showLegendKey val="0"/>
                  <c:showVal val="0"/>
                  <c:showCatName val="0"/>
                  <c:showSerName val="0"/>
                  <c:showPercent val="1"/>
                  <c:showBubbleSize val="0"/>
                  <c:showLeaderLines val="1"/>
                  <c:leaderLines>
                    <c:spPr>
                      <a:ln w="9525">
                        <a:solidFill>
                          <a:schemeClr val="dk1">
                            <a:lumMod val="50000"/>
                            <a:lumOff val="50000"/>
                          </a:schemeClr>
                        </a:solidFill>
                      </a:ln>
                      <a:effectLst/>
                    </c:spPr>
                  </c:leaderLines>
                  <c:extLst xmlns:c15="http://schemas.microsoft.com/office/drawing/2012/chart">
                    <c:ext xmlns:c15="http://schemas.microsoft.com/office/drawing/2012/chart" uri="{CE6537A1-D6FC-4f65-9D91-7224C49458BB}"/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'[Emissie inventaris 2020-2022.xlsx]Blad1'!$I$1:$I$11</c15:sqref>
                        </c15:formulaRef>
                      </c:ext>
                    </c:extLst>
                    <c:strCache>
                      <c:ptCount val="8"/>
                      <c:pt idx="0">
                        <c:v>Verbruik diesel materieel</c:v>
                      </c:pt>
                      <c:pt idx="1">
                        <c:v>Verbruik diesel personen</c:v>
                      </c:pt>
                      <c:pt idx="2">
                        <c:v>Verbruik benzine materieel</c:v>
                      </c:pt>
                      <c:pt idx="3">
                        <c:v>Verbruik benzine personen</c:v>
                      </c:pt>
                      <c:pt idx="4">
                        <c:v>Gas Beverwijk</c:v>
                      </c:pt>
                      <c:pt idx="5">
                        <c:v>Gas Zwaagdwijk</c:v>
                      </c:pt>
                      <c:pt idx="6">
                        <c:v>Elektra Beverwijk (groene stroom)</c:v>
                      </c:pt>
                      <c:pt idx="7">
                        <c:v>Elektra Zwaagdijk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'[Emissie inventaris 2020-2022.xlsx]Blad1'!$K$1:$K$11</c15:sqref>
                        </c15:formulaRef>
                      </c:ext>
                    </c:extLst>
                    <c:numCache>
                      <c:formatCode>General</c:formatCode>
                      <c:ptCount val="8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32-F4EB-40E5-81C3-D1927FF91C66}"/>
                  </c:ext>
                </c:extLst>
              </c15:ser>
            </c15:filteredPieSeries>
            <c15:filteredPieSeries>
              <c15:ser>
                <c:idx val="2"/>
                <c:order val="2"/>
                <c:dPt>
                  <c:idx val="0"/>
                  <c:bubble3D val="0"/>
                  <c:spPr>
                    <a:solidFill>
                      <a:schemeClr val="accent1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34-F4EB-40E5-81C3-D1927FF91C66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36-F4EB-40E5-81C3-D1927FF91C66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38-F4EB-40E5-81C3-D1927FF91C66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3A-F4EB-40E5-81C3-D1927FF91C66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3C-F4EB-40E5-81C3-D1927FF91C66}"/>
                    </c:ext>
                  </c:extLst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3E-F4EB-40E5-81C3-D1927FF91C66}"/>
                    </c:ext>
                  </c:extLst>
                </c:dPt>
                <c:dPt>
                  <c:idx val="6"/>
                  <c:bubble3D val="0"/>
                  <c:spPr>
                    <a:solidFill>
                      <a:schemeClr val="accent1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40-F4EB-40E5-81C3-D1927FF91C66}"/>
                    </c:ext>
                  </c:extLst>
                </c:dPt>
                <c:dPt>
                  <c:idx val="7"/>
                  <c:bubble3D val="0"/>
                  <c:spPr>
                    <a:solidFill>
                      <a:schemeClr val="accent2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42-F4EB-40E5-81C3-D1927FF91C66}"/>
                    </c:ext>
                  </c:extLst>
                </c:dPt>
                <c:dLbls>
                  <c:spPr>
                    <a:pattFill prst="pct75">
                      <a:fgClr>
                        <a:schemeClr val="dk1">
                          <a:lumMod val="75000"/>
                          <a:lumOff val="25000"/>
                        </a:schemeClr>
                      </a:fgClr>
                      <a:bgClr>
                        <a:schemeClr val="dk1">
                          <a:lumMod val="65000"/>
                          <a:lumOff val="35000"/>
                        </a:schemeClr>
                      </a:bgClr>
                    </a:patt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nl-NL"/>
                    </a:p>
                  </c:txPr>
                  <c:showLegendKey val="0"/>
                  <c:showVal val="0"/>
                  <c:showCatName val="0"/>
                  <c:showSerName val="0"/>
                  <c:showPercent val="1"/>
                  <c:showBubbleSize val="0"/>
                  <c:showLeaderLines val="1"/>
                  <c:leaderLines>
                    <c:spPr>
                      <a:ln w="9525">
                        <a:solidFill>
                          <a:schemeClr val="dk1">
                            <a:lumMod val="50000"/>
                            <a:lumOff val="50000"/>
                          </a:schemeClr>
                        </a:solidFill>
                      </a:ln>
                      <a:effectLst/>
                    </c:spPr>
                  </c:leaderLines>
                  <c:extLst xmlns:c15="http://schemas.microsoft.com/office/drawing/2012/chart">
                    <c:ext xmlns:c15="http://schemas.microsoft.com/office/drawing/2012/chart" uri="{CE6537A1-D6FC-4f65-9D91-7224C49458BB}"/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'[Emissie inventaris 2020-2022.xlsx]Blad1'!$I$1:$I$11</c15:sqref>
                        </c15:formulaRef>
                      </c:ext>
                    </c:extLst>
                    <c:strCache>
                      <c:ptCount val="8"/>
                      <c:pt idx="0">
                        <c:v>Verbruik diesel materieel</c:v>
                      </c:pt>
                      <c:pt idx="1">
                        <c:v>Verbruik diesel personen</c:v>
                      </c:pt>
                      <c:pt idx="2">
                        <c:v>Verbruik benzine materieel</c:v>
                      </c:pt>
                      <c:pt idx="3">
                        <c:v>Verbruik benzine personen</c:v>
                      </c:pt>
                      <c:pt idx="4">
                        <c:v>Gas Beverwijk</c:v>
                      </c:pt>
                      <c:pt idx="5">
                        <c:v>Gas Zwaagdwijk</c:v>
                      </c:pt>
                      <c:pt idx="6">
                        <c:v>Elektra Beverwijk (groene stroom)</c:v>
                      </c:pt>
                      <c:pt idx="7">
                        <c:v>Elektra Zwaagdijk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'[Emissie inventaris 2020-2022.xlsx]Blad1'!$L$1:$L$11</c15:sqref>
                        </c15:formulaRef>
                      </c:ext>
                    </c:extLst>
                    <c:numCache>
                      <c:formatCode>General</c:formatCode>
                      <c:ptCount val="8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43-F4EB-40E5-81C3-D1927FF91C66}"/>
                  </c:ext>
                </c:extLst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B12FDCF7BC24BA9C831CA3460CACB" ma:contentTypeVersion="17" ma:contentTypeDescription="Een nieuw document maken." ma:contentTypeScope="" ma:versionID="add24ae991d072c2e026460896073cc0">
  <xsd:schema xmlns:xsd="http://www.w3.org/2001/XMLSchema" xmlns:xs="http://www.w3.org/2001/XMLSchema" xmlns:p="http://schemas.microsoft.com/office/2006/metadata/properties" xmlns:ns2="84c002fe-698d-4e34-b7f5-6203352af3e7" xmlns:ns3="a6f82540-c780-4550-b43e-bb923c01cd84" targetNamespace="http://schemas.microsoft.com/office/2006/metadata/properties" ma:root="true" ma:fieldsID="fb1a1819c1752e9949ee514aa7e43c1e" ns2:_="" ns3:_="">
    <xsd:import namespace="84c002fe-698d-4e34-b7f5-6203352af3e7"/>
    <xsd:import namespace="a6f82540-c780-4550-b43e-bb923c01cd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002fe-698d-4e34-b7f5-6203352af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2672f11-3021-4c25-87b3-e9e9ad2dd4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82540-c780-4550-b43e-bb923c01cd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12cda0-f358-42ec-9357-459fba9575d3}" ma:internalName="TaxCatchAll" ma:showField="CatchAllData" ma:web="a6f82540-c780-4550-b43e-bb923c01cd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f82540-c780-4550-b43e-bb923c01cd84" xsi:nil="true"/>
    <lcf76f155ced4ddcb4097134ff3c332f xmlns="84c002fe-698d-4e34-b7f5-6203352af3e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D1089-9FF0-45F6-8C22-B38DDCF45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002fe-698d-4e34-b7f5-6203352af3e7"/>
    <ds:schemaRef ds:uri="a6f82540-c780-4550-b43e-bb923c01c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452435-2BC8-40A9-8276-AC414C3947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326AFA-7BE3-47D6-9389-DE2F52229A3A}">
  <ds:schemaRefs>
    <ds:schemaRef ds:uri="http://schemas.microsoft.com/office/2006/metadata/properties"/>
    <ds:schemaRef ds:uri="http://schemas.microsoft.com/office/infopath/2007/PartnerControls"/>
    <ds:schemaRef ds:uri="a6f82540-c780-4550-b43e-bb923c01cd84"/>
    <ds:schemaRef ds:uri="84c002fe-698d-4e34-b7f5-6203352af3e7"/>
  </ds:schemaRefs>
</ds:datastoreItem>
</file>

<file path=customXml/itemProps4.xml><?xml version="1.0" encoding="utf-8"?>
<ds:datastoreItem xmlns:ds="http://schemas.openxmlformats.org/officeDocument/2006/customXml" ds:itemID="{F6F80609-6598-44D1-9EC4-2B4470E1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570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Yasmine Qountich</cp:lastModifiedBy>
  <cp:revision>18</cp:revision>
  <cp:lastPrinted>2023-03-15T14:52:00Z</cp:lastPrinted>
  <dcterms:created xsi:type="dcterms:W3CDTF">2024-03-14T10:24:00Z</dcterms:created>
  <dcterms:modified xsi:type="dcterms:W3CDTF">2024-03-18T09:12:00Z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0x0101007DFB12FDCF7BC24BA9C831CA3460CACB</vt:lpwstr>
  </property>
  <property fmtid="{D5CDD505-2E9C-101B-9397-08002B2CF9AE}" pid="3" name="MediaServiceImageTags">
    <vt:lpwstr/>
  </property>
</Properties>
</file>